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8"/>
        </w:tabs>
        <w:spacing w:before="190" w:line="180" w:lineRule="auto"/>
        <w:jc w:val="center"/>
        <w:rPr>
          <w:rFonts w:ascii="Microsoft JhengHei" w:hAnsi="Microsoft JhengHei" w:eastAsia="Microsoft JhengHei" w:cs="Microsoft JhengHei"/>
          <w:b/>
          <w:bCs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sz w:val="44"/>
          <w:szCs w:val="44"/>
        </w:rPr>
        <w:t>抚顺市</w:t>
      </w:r>
      <w:r>
        <w:rPr>
          <w:rFonts w:ascii="Microsoft JhengHei" w:hAnsi="Microsoft JhengHei" w:eastAsia="Microsoft JhengHei" w:cs="Microsoft JhengHei"/>
          <w:b/>
          <w:bCs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jc w:val="center"/>
        <w:rPr>
          <w:rFonts w:ascii="Microsoft JhengHei" w:hAnsi="Microsoft JhengHei" w:eastAsia="Microsoft JhengHei" w:cs="Microsoft JhengHei"/>
          <w:b/>
          <w:bCs/>
          <w:sz w:val="44"/>
          <w:szCs w:val="44"/>
        </w:rPr>
      </w:pPr>
      <w:r>
        <w:rPr>
          <w:rFonts w:ascii="Microsoft JhengHei" w:hAnsi="Microsoft JhengHei" w:eastAsia="Microsoft JhengHei" w:cs="Microsoft JhengHei"/>
          <w:b/>
          <w:bCs/>
          <w:color w:val="00000A"/>
          <w:spacing w:val="-2"/>
          <w:sz w:val="44"/>
          <w:szCs w:val="44"/>
        </w:rPr>
        <w:t>行政</w:t>
      </w:r>
      <w:r>
        <w:rPr>
          <w:rFonts w:hint="eastAsia" w:ascii="Microsoft JhengHei" w:hAnsi="Microsoft JhengHei" w:eastAsia="Microsoft JhengHei" w:cs="Microsoft JhengHei"/>
          <w:b/>
          <w:bCs/>
          <w:spacing w:val="-2"/>
          <w:sz w:val="44"/>
          <w:szCs w:val="44"/>
        </w:rPr>
        <w:t>处罚</w:t>
      </w:r>
      <w:r>
        <w:rPr>
          <w:rFonts w:ascii="Microsoft JhengHei" w:hAnsi="Microsoft JhengHei" w:eastAsia="Microsoft JhengHei" w:cs="Microsoft JhengHei"/>
          <w:b/>
          <w:bCs/>
          <w:color w:val="00000A"/>
          <w:spacing w:val="-2"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/>
        <w:tabs>
          <w:tab w:val="left" w:pos="2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183" w:lineRule="auto"/>
        <w:jc w:val="center"/>
        <w:textAlignment w:val="baseline"/>
        <w:rPr>
          <w:rFonts w:ascii="仿宋" w:hAnsi="仿宋" w:eastAsia="仿宋" w:cs="仿宋"/>
          <w:spacing w:val="-7"/>
          <w:sz w:val="36"/>
          <w:szCs w:val="36"/>
        </w:rPr>
      </w:pPr>
      <w:r>
        <w:rPr>
          <w:rFonts w:hint="eastAsia" w:ascii="仿宋" w:hAnsi="仿宋" w:eastAsia="仿宋" w:cs="仿宋"/>
          <w:spacing w:val="-7"/>
          <w:sz w:val="36"/>
          <w:szCs w:val="36"/>
          <w:u w:val="single"/>
        </w:rPr>
        <w:t>抚</w:t>
      </w:r>
      <w:r>
        <w:rPr>
          <w:rFonts w:ascii="仿宋" w:hAnsi="仿宋" w:eastAsia="仿宋" w:cs="仿宋"/>
          <w:spacing w:val="-7"/>
          <w:sz w:val="36"/>
          <w:szCs w:val="36"/>
        </w:rPr>
        <w:t>市监</w:t>
      </w:r>
      <w:r>
        <w:rPr>
          <w:rFonts w:hint="eastAsia" w:ascii="仿宋" w:hAnsi="仿宋" w:eastAsia="仿宋" w:cs="仿宋"/>
          <w:spacing w:val="-7"/>
          <w:sz w:val="36"/>
          <w:szCs w:val="36"/>
          <w:u w:val="single"/>
          <w:lang w:val="en-US" w:eastAsia="zh-CN"/>
        </w:rPr>
        <w:t>市秩执</w:t>
      </w:r>
      <w:r>
        <w:rPr>
          <w:rFonts w:ascii="仿宋" w:hAnsi="仿宋" w:eastAsia="仿宋" w:cs="仿宋"/>
          <w:spacing w:val="-7"/>
          <w:sz w:val="36"/>
          <w:szCs w:val="36"/>
        </w:rPr>
        <w:t>罚告〔</w:t>
      </w:r>
      <w:r>
        <w:rPr>
          <w:rFonts w:hint="eastAsia" w:ascii="仿宋" w:hAnsi="仿宋" w:eastAsia="仿宋" w:cs="仿宋"/>
          <w:spacing w:val="18"/>
          <w:sz w:val="36"/>
          <w:szCs w:val="36"/>
          <w:u w:val="single"/>
        </w:rPr>
        <w:t>202</w:t>
      </w:r>
      <w:r>
        <w:rPr>
          <w:rFonts w:hint="eastAsia" w:ascii="仿宋" w:hAnsi="仿宋" w:eastAsia="仿宋" w:cs="仿宋"/>
          <w:spacing w:val="18"/>
          <w:sz w:val="36"/>
          <w:szCs w:val="36"/>
          <w:u w:val="single"/>
          <w:lang w:val="en-US" w:eastAsia="zh-CN"/>
        </w:rPr>
        <w:t>3</w:t>
      </w:r>
      <w:r>
        <w:rPr>
          <w:rFonts w:ascii="仿宋" w:hAnsi="仿宋" w:eastAsia="仿宋" w:cs="仿宋"/>
          <w:spacing w:val="-7"/>
          <w:sz w:val="36"/>
          <w:szCs w:val="36"/>
        </w:rPr>
        <w:t>〕</w:t>
      </w:r>
      <w:r>
        <w:rPr>
          <w:rFonts w:hint="eastAsia" w:ascii="仿宋" w:hAnsi="仿宋" w:eastAsia="仿宋" w:cs="仿宋"/>
          <w:spacing w:val="-7"/>
          <w:sz w:val="36"/>
          <w:szCs w:val="36"/>
          <w:u w:val="single"/>
          <w:lang w:val="en-US" w:eastAsia="zh-CN"/>
        </w:rPr>
        <w:t>38</w:t>
      </w:r>
      <w:r>
        <w:rPr>
          <w:rFonts w:ascii="仿宋" w:hAnsi="仿宋" w:eastAsia="仿宋" w:cs="仿宋"/>
          <w:spacing w:val="-7"/>
          <w:sz w:val="36"/>
          <w:szCs w:val="36"/>
        </w:rPr>
        <w:t>号</w:t>
      </w:r>
    </w:p>
    <w:p>
      <w:pPr>
        <w:keepNext w:val="0"/>
        <w:keepLines w:val="0"/>
        <w:pageBreakBefore w:val="0"/>
        <w:widowControl/>
        <w:tabs>
          <w:tab w:val="left" w:pos="2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183" w:lineRule="auto"/>
        <w:jc w:val="center"/>
        <w:textAlignment w:val="baseline"/>
        <w:rPr>
          <w:rFonts w:ascii="仿宋" w:hAnsi="仿宋" w:eastAsia="仿宋" w:cs="仿宋"/>
          <w:spacing w:val="-7"/>
          <w:sz w:val="36"/>
          <w:szCs w:val="36"/>
        </w:rPr>
      </w:pPr>
    </w:p>
    <w:p>
      <w:pPr>
        <w:snapToGrid w:val="0"/>
        <w:spacing w:line="360" w:lineRule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抚顺市旺达铸钢厂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等32户企业(名单附后)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由本局立案调查的上述企业</w:t>
      </w:r>
      <w:r>
        <w:rPr>
          <w:rFonts w:hint="eastAsia" w:ascii="仿宋" w:hAnsi="仿宋" w:eastAsia="仿宋" w:cs="仿宋_GB2312"/>
          <w:bCs/>
          <w:sz w:val="32"/>
          <w:szCs w:val="32"/>
        </w:rPr>
        <w:t>涉嫌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MERGEFIELD "案由（涉嫌）"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未按照规定办理市场主体变更登记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案，已调查终结。依据《中华人民共和国行政处罚法》第四十四条的规定，现将本局拟作出行政处罚的内容及事实、理由、依据告知如下：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2023年10月17日，我局综合执法队市场秩序执法科收到市局信用监管的线索移交单，拟吊销空壳企业共32家（名单附后）。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注册登记的住所或经营场所未发现该市场主体存在，未办理市场主体变更登记事项，无法取得联系，也未发现有经营活动，成立三年以上无年报信息，已被“列入经营异常名录”满三年，当事人在税务部门未办理过税务登记或连续3年无纳税申报记录。2023年6月25日，在我局对当事人制发《责令改正通知书》（抚市监信责改〔2023〕001-032号）采用邮寄的方式送达，全部信件退回。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因无法与当事人取得联系，我局于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2023年7月18日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抚顺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市市场监督管理局门户网站对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户企业公告送达了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《责令改正告知书送达公告》（抚市监信责改告字〔2023〕001号），并于2023年8月21日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抚顺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市市场监督管理局门户网站对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户企业公告送达了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《责令改正通知书送达公告》（抚市监信责改字〔2023〕033号），在我局对当事人公告送达后，当事人仍未在规定期限内改正违法行为，故认定当事人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MERGEFIELD "案由（涉嫌）" </w:instrTex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未按照规定办理市场主体变更登记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的事实成立。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32家非公司企业法人一直未按规定办理变更登记且无法取得联系，属于《辽宁省市场监督管理局关于印发&lt;“空壳”企业清理专项行动实施方案&gt;的通知》中认定的成立3年以上一直未报年报的“空壳”企业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上述事实，主要有以下证据证明：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1.企业登记注册基本信息，证明当事人已取得市场主体资格的事实；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2.抚顺市旺达铸钢厂等32户企业实地核查，通过登记地址未找到该企业，证明通过登记地址无法联系邮寄信件退回件；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3.企业未报送年报截图（截至国家企业信息公示系统），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>证明当事人</w:t>
      </w:r>
      <w:r>
        <w:rPr>
          <w:rFonts w:hint="default" w:ascii="仿宋" w:hAnsi="仿宋" w:eastAsia="仿宋" w:cs="仿宋_GB2312"/>
          <w:bCs/>
          <w:color w:val="auto"/>
          <w:sz w:val="32"/>
          <w:szCs w:val="32"/>
          <w:lang w:val="en-US" w:eastAsia="zh-CN"/>
        </w:rPr>
        <w:t>有异常经营记录的事实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3.市税务局、市社会保险事业服务中心提供企业报税、社保缴纳情况，证明当事人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连续一年以上未报税的事实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4.《责令改正通知书》（抚市监信责改〔2023〕001-032号），《责令改正告知书送达公告》（抚市监信责改告字〔2023〕001号），《责令改正通知书送达公告》（抚市监信责改字〔2023〕033号），相关的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抚顺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市市场监督管理局门户网站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上公告的页面截图，证明</w:t>
      </w:r>
      <w:r>
        <w:rPr>
          <w:rFonts w:hint="eastAsia" w:ascii="仿宋_GB2312" w:hAnsi="宋体" w:eastAsia="仿宋_GB2312" w:cs="仿宋"/>
          <w:b w:val="0"/>
          <w:bCs w:val="0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 w:cs="仿宋"/>
          <w:color w:val="auto"/>
          <w:sz w:val="32"/>
          <w:szCs w:val="32"/>
          <w:lang w:val="en-US" w:eastAsia="zh-CN"/>
        </w:rPr>
        <w:t>当事人违法事实，</w:t>
      </w:r>
      <w:r>
        <w:rPr>
          <w:rFonts w:hint="eastAsia" w:ascii="仿宋_GB2312" w:hAnsi="宋体" w:eastAsia="仿宋_GB2312" w:cs="仿宋"/>
          <w:b w:val="0"/>
          <w:bCs w:val="0"/>
          <w:color w:val="auto"/>
          <w:sz w:val="32"/>
          <w:szCs w:val="32"/>
          <w:lang w:val="en-US" w:eastAsia="zh-CN"/>
        </w:rPr>
        <w:t>我局依法定程序向当事人公告下达文书的过程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5.抚顺市市场监督管理局2022年、2023年“空壳”企业清理公告，辽宁省市场监督管理局关于印发《“空壳”企业清理专项行动实施方案》的通知；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MERGEFIELD "案由（涉嫌）" </w:instrTex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未按照规定办理市场主体变更登记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的行为，违反了《中华人民共和国市场主体登记管理条例》第二十四条第一款“市场主体变更登记事项，应当自作出变更决议、决定或者法定变更事项发生之日起30日内向登记机关申请变更登记”的规定，已构成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MERGEFIELD "案由（涉嫌）" </w:instrTex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未按照规定办理市场主体变更登记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违法行为。依据《辽宁省市场监督管理局关于印发&lt;“空壳”企业清理专项行动实施方案&gt;的通知》，当事人未依法办理市场主体变更登记事项，确定为无年报信息、无可用经营地址、无法取得联系、无法激活的“四无企业”，属于成立3年以上一直未报年报的“空壳”企业，情节严重，可以从重处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维护社会经济秩序，提升企业信用质量，促进企业良性健康发展，依据《中华人民共和国市场主体登记管理条例》第四十六条“市场主体未依照本条例办理变更登记的，由登记机关责令改正；拒不改正的，处1万元以上10万元以下的罚款；情节严重的，吊销营业执照”之规定，建议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MERGEFIELD "处罚建议" </w:instrTex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吊销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MERGEFIELD "姓名" </w:instrTex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抚顺市旺达铸钢厂等32户企业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营业执照。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3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640" w:firstLineChars="200"/>
        <w:textAlignment w:val="baseline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_GB2312"/>
          <w:bCs/>
          <w:sz w:val="32"/>
          <w:szCs w:val="32"/>
        </w:rPr>
        <w:t>依据《中华人民共和国行政处罚法》第四十四条、第四十五条、《市场监督管理行政处罚程序规定》第五十七条以及你（单位） 有权进行陈述、申辩。自收到本告知书之日起五个工作日内未行使陈述、申辩权的，视为放弃此权利。</w:t>
      </w:r>
    </w:p>
    <w:p>
      <w:pPr>
        <w:keepNext w:val="0"/>
        <w:keepLines w:val="0"/>
        <w:pageBreakBefore w:val="0"/>
        <w:widowControl/>
        <w:tabs>
          <w:tab w:val="left" w:pos="3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☑</w:t>
      </w:r>
      <w:r>
        <w:rPr>
          <w:rFonts w:hint="eastAsia" w:ascii="仿宋" w:hAnsi="仿宋" w:eastAsia="仿宋" w:cs="仿宋_GB2312"/>
          <w:bCs/>
          <w:sz w:val="32"/>
          <w:szCs w:val="32"/>
        </w:rPr>
        <w:t>依据《中华人民共和国行政处罚法》 第四十四条、第四十五条、第六十三条、第六十四条第一项、《市场监督管理行政处罚听证办法》第五条，你（单位）有权进行陈述、 申辩，并可以要求听证。 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600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  <w:lang w:val="en-US" w:eastAsia="zh-CN"/>
        </w:rPr>
        <w:t>张森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  <w:lang w:val="en-US" w:eastAsia="zh-CN"/>
        </w:rPr>
        <w:t>024-57617020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60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>抚顺市顺城区临江东路21-2号楼1号振兴大厦B座10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>房间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ind w:firstLine="640" w:firstLineChars="200"/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附：拟吊销营业执照32家企业名单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3900" w:firstLineChars="1300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right="0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3900" w:firstLineChars="1300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抚顺市市场监督管理局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right="0" w:firstLine="4500" w:firstLineChars="1500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right="0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right="0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420" w:firstLineChars="200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00" w:lineRule="exact"/>
        <w:ind w:left="0" w:right="0" w:firstLine="600" w:firstLineChars="200"/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/>
        </w:rPr>
        <w:t>两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</w:rPr>
        <w:t>一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市本级拟吊销企业基本信息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抚顺市旺达铸钢厂,统一社会信用代码(执照号）：2104041144812，成立时间：1998-08-25，年报状态：2005年度至今未年报，住所/经营场所：塔峪镇肖家村，登记机关：抚顺市市场监督管理局，法定代表人：张武祥，联系电话：8899923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2.抚顺市宏顺酒业批发部，统一社会信用代码(执照号）：2104041146157，成立时间：2002-11-28 ，年报状态：2002年度至今未年报，住所/经营场所：望花区建设街十六号楼６号，登记机关：抚顺市市场监督管理局，法定代表人：任永强，联系电话：13841335335，企业类型：股份合作制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3.抚顺市塔峪农业生产资料服务中心，统一社会信用代码(执照号）：210400000018725，成立时间：2004-01-04 ，年报状态：2010年度至今未年报，住所/经营场所：望花区塔峪镇，登记机关：抚顺市市场监督管理局，法定代表人：梁春国，联系电话：4103008，企业类型：股份合作制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抚顺市福顺王牌防盗门厂，统一社会信用代码(执照号）：2104031140709，成立时间：2001-10-25，年报状态：2005年度至今未年报，住所/经营场所：东洲区老虎台街，登记机关：抚顺市工商行政管理局，法定代表人：王光，联系电话：13804239137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5.抚顺市鼎立金属加工厂，统一社会信用代码(执照号）：2104001300193，成立时间：2004-06-01 ，年报状态：2007年度至今未年报，住所/经营场所：望花区望花大街公安局4号楼，登记机关：抚顺市工商行政管理局，法定代表人：李庆福，联系电话：13304131488，企业类型：股份合作制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6.抚顺石油机械厂石油储运设备配件厂，统一社会信用代码(执照号）：2104031139386，成立时间：1999-03-30 ，年报状态：2004年度至今未年报，住所/经营场所：东洲区东洲街，登记机关：抚顺市工商行政管理局，法定代表人：李富利，联系电话：4652375，企业类型：股份合作制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抚顺市永泰石化机械厂，统一社会信用代码(执照号）：2104001300200，成立时间：1995-10-10，年报状态：2009年度至今未年报，住所/经营场所：望花区田屯街彰武路西段２号，登记机关：抚顺市工商行政管理局，法定代表人：邵太寿，联系电话：6631271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抚顺市如安仪器仪表设备经销处，统一社会信用代码(执照号）：210400000018483，成立时间：2002-05-15，年报状态：2011年度至今未年报，住所/经营场所：顺城区戈布街新村路，登记机关：抚顺市工商行政管理局，法定代表人：罗如安，联系电话：13081333716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抚顺市五金机械供应站，统一社会信用代码(执照号）：210400000039061，成立时间：1998-01-10，年报状态：2010年度至今未年报，住所/经营场所：东洲区东洲街，登记机关：抚顺市工商行政管理局，法定代表人：刘玉华，联系电话：54637181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抚顺市春光石墨加工厂，统一社会信用代码(执照号）：2104111118543，成立时间：1994-06-06，年报状态：2007年度至今未年报，住所/经营场所：顺城区高山路８９号，登记机关：抚顺市工商行政管理局，法定代表人：王桂林，联系电话：7691923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抚顺市钢花印刷厂，统一社会信用代码(执照号）：210400000040125，成立时间：2002-08-29，年报状态：2013年度至今未年报，住所/经营场所：望花区和平四路６号，登记机关：抚顺市工商行政管理局，法定代表人：时连春，联系电话：8846558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12.抚顺市瑞德金属制造厂，统一社会信用代码(执照号）：2104041146136，成立时间：2002-04-15 ，年报状态：2004年度至今未年报，住所/经营场所：望花区新民街营口路东段７－１号，登记机关：抚顺市工商行政管理局，法定代表人：李铁兴，联系电话：13700136213，企业类型：股份合作制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抚顺市塔峪锻造厂，统一社会信用代码(执照号）：2104041146126，成立时间：2001-12-07，年报状态：2001年度至今未年报，住所/经营场所：望花区塔峪镇，登记机关：抚顺市工商行政管理局，法定代表人：刘长江，联系电话：13009240704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抚顺市顺发石英砂厂，统一社会信用代码(执照号）：2104041144956，成立时间：1995-02-21，年报状态：2004年度至今未年报，住所/经营场所：望花区演武联社，登记机关：抚顺市工商行政管理局，法定代表人：郑玉田，联系电话：6520323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15.抚顺市顺兴标准件厂，统一社会信用代码(执照号）：2104111118054，成立时间：1999-10-18 ，年报状态：2005年度至今未年报，住所/经营场所：顺城区前甸镇詹家村，登记机关：抚顺市工商行政管理局，法定代表人：鄢长义，联系电话：7106074，企业类型：股份合作制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16.抚顺市顺城区河北乡欧家混凝土建筑构件厂，统一社会信用代码(执照号）：210400000037113，成立时间：1986-07-02 ，年报状态：2011年度至今未年报，住所/经营场所：河北乡欧家村，登记机关：抚顺市工商行政管理局，法定代表人：毕玉海，联系电话：7646674，企业类型：股份合作制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17.抚顺市石化三环物产中心，统一社会信用代码(执照号）：2104031138720，成立时间：1995-01-15 ，年报状态：2001年度至今未年报，住所/经营场所：东洲区东洲街，登记机关：抚顺市工商行政管理局，法定代表人：宋金甫，联系电话：2623458，企业类型：股份合作制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抚顺市望花区塔峪废金属经营处，统一社会信用代码(执照号）：2104041144966，成立时间：2000-04-04，年报状态：2001年度至今未年报，住所/经营场所：望花区塔峪镇，登记机关：抚顺市工商行政管理局，法定代表人：王鹏，联系电话：4102698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抚顺市红光蜡厂，统一社会信用代码(执照号）：2104111146233，成立时间：1980-01-10，年报状态：2004年度至今未年报，住所/经营场所：顺城区双阳南路九号，登记机关：抚顺市工商行政管理局，法定代表人：陆运平，联系电话：7642413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抚顺市常春石油化工厂，统一社会信用代码(执照号）：2104111147768，成立时间：1992-03-09，年报状态：2010年度至今未年报，住所/经营场所：顺城区长春街东侧，登记机关：抚顺市工商行政管理局，法定代表人：王岩，联系电话：7640044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抚顺市煤炭市场万龙洗选煤厂，统一社会信用代码(执照号）：2104041144896，成立时间：1999-07-21，年报状态：2005年度至今未年报，住所/经营场所：望花区塔峪镇，登记机关：抚顺市工商行政管理局，法定代表人：孔淑芹，联系电话：4254427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22.抚顺市东北电力器件厂，统一社会信用代码(执照号）：210400000016465，成立时间：1997-06-03 ，年报状态：2010年度至今未年报，住所/经营场所：抚顺市顺城区施家街，登记机关：抚顺市工商行政管理局，法定代表人：贾钢，联系电话：7641801，企业类型：股份合作制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23.抚顺新抚钢机电工程处，统一社会信用代码(执照号）：2104041145071，成立时间：1998-06-12 ，年报状态：2003年度至今未年报，住所/经营场所：抚顺市望花区沈抚路（南线）１８号，登记机关：抚顺市工商行政管理局，法定代表人：刘兴明，联系电话：6691709，企业类型：股份合作制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抚顺市青台子繁茂纸箱厂，统一社会信用代码(执照号）：2104041146133，成立时间：2002-04-03，年报状态：2004年度至今未年报，住所/经营场所：望花区青台子街１０８号，登记机关：抚顺市工商行政管理局，法定代表人：肖传英，联系电话：6610745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25.抚顺市诚信挖掘机金属结构厂，统一社会信用代码(执照号）：210400000050434，成立时间：2004-03-26 ，年报状态：2011年度至今未年报，住所/经营场所：顺城区施家街2号，登记机关：抚顺市工商行政管理局，法定代表人：魏农夫，联系电话：7648474，企业类型：股份合作制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抚顺市裕抚石油化工厂，统一社会信用代码(执照号）：210400000073103，成立时间：1993-05-18，年报状态：2010年度至今未年报，住所/经营场所：新抚区东矸子山，登记机关：抚顺市工商行政管理局，法定代表人：李桂荣，联系电话：4647169，企业类型：股份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27.抚顺市休闲阁饭庄，统一社会信用代码(执照号）：2104041145011，成立时间：2000-11-23 ，年报状态：2001年度至今未年报，住所/经营场所：辽宁省抚顺市望花区塔峪镇，登记机关：抚顺市工商行政管理局，法定代表人：孙桂英，联系电话：13019662365，企业类型：股份合作制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28.抚顺市天平挖掘机配套厂，统一社会信用代码(执照号）：210400000014697，成立时间：1998-11-26 ，年报状态：2010年度至今未年报，住所/经营场所：顺城区施家街１委，登记机关：抚顺市工商行政管理局，法定代表人：刘忠学，联系电话：7644548，企业类型：股份合作制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29.抚顺市顺宇新型空心砖厂，统一社会信用代码(执照号）：2104001300277，成立时间：1998-05-29 ，年报状态：2008年度至今未年报，住所/经营场所：望花区塔峪镇后古村，登记机关：抚顺市工商行政管理局，法定代表人：赵明德，联系电话：4103068，企业类型：股份合作制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30.抚顺市合力建材机械制造厂，统一社会信用代码(执照号）：210400000037695，成立时间：2003-05-19 ，年报状态：2012年度至今未年报，住所/经营场所：顺城区河北乡河北联社，登记机关：抚顺市工商行政管理局，法定代表人：王长春，联系电话：13704937734，企业类型：股份合作制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抚顺市天意电器商行，统一社会信用代码(执照号）：210400000013480，成立时间：2002年04月26日，年报状态：2012年度至今未年报，住所/经营场所：顺城区长春街（１０４号门市）二号，登记机关：抚顺市工商行政管理局，法定代表人：于洪波，联系电话：57641737，企业类型：股份合作制</w:t>
      </w:r>
    </w:p>
    <w:p>
      <w:pPr>
        <w:numPr>
          <w:ilvl w:val="0"/>
          <w:numId w:val="0"/>
        </w:numPr>
        <w:spacing w:before="248" w:line="369" w:lineRule="auto"/>
        <w:ind w:right="239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抚顺市翔泰选矿厂，统一社会信用代码(执照号）：2104001300217，成立时间：2004-06-30，年报状态：2005年度至今未年报，住所/经营场所：望花区塔峪镇后二道村，登记机关：抚顺市工商行政管理局，法定代表人：高卫民，联系电话：4102044，企业类型：股份合作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40" w:lineRule="auto"/>
        <w:ind w:right="0"/>
        <w:rPr>
          <w:rFonts w:ascii="仿宋" w:hAnsi="仿宋" w:eastAsia="仿宋" w:cs="仿宋"/>
          <w:spacing w:val="-10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mY4NTFhNjE5MzJiZGY2ZDM3N2ZhY2QxYTQzNTYifQ=="/>
  </w:docVars>
  <w:rsids>
    <w:rsidRoot w:val="00054B1E"/>
    <w:rsid w:val="00054B1E"/>
    <w:rsid w:val="002763F9"/>
    <w:rsid w:val="002C5BA7"/>
    <w:rsid w:val="003908DB"/>
    <w:rsid w:val="004C2E1B"/>
    <w:rsid w:val="00557744"/>
    <w:rsid w:val="006061D3"/>
    <w:rsid w:val="00756D7D"/>
    <w:rsid w:val="00A66E07"/>
    <w:rsid w:val="00AA13AD"/>
    <w:rsid w:val="00CA16F2"/>
    <w:rsid w:val="00CF25B7"/>
    <w:rsid w:val="00DE7C41"/>
    <w:rsid w:val="00F300B8"/>
    <w:rsid w:val="00F3123B"/>
    <w:rsid w:val="00FC3BF8"/>
    <w:rsid w:val="00FF4814"/>
    <w:rsid w:val="0CE54C12"/>
    <w:rsid w:val="11533EE7"/>
    <w:rsid w:val="13CB5D21"/>
    <w:rsid w:val="14C50719"/>
    <w:rsid w:val="15FB2953"/>
    <w:rsid w:val="176E57DD"/>
    <w:rsid w:val="1E852390"/>
    <w:rsid w:val="21E332D7"/>
    <w:rsid w:val="287E6684"/>
    <w:rsid w:val="291C3888"/>
    <w:rsid w:val="2A3D1F24"/>
    <w:rsid w:val="31F9555C"/>
    <w:rsid w:val="32033BC4"/>
    <w:rsid w:val="34D71F07"/>
    <w:rsid w:val="34FD0ACB"/>
    <w:rsid w:val="36D2227E"/>
    <w:rsid w:val="376A3D61"/>
    <w:rsid w:val="376F2A07"/>
    <w:rsid w:val="37B52C95"/>
    <w:rsid w:val="3A60701D"/>
    <w:rsid w:val="3AF242FE"/>
    <w:rsid w:val="3CC71A1E"/>
    <w:rsid w:val="401D23FA"/>
    <w:rsid w:val="409952AE"/>
    <w:rsid w:val="423F71E6"/>
    <w:rsid w:val="4CF12153"/>
    <w:rsid w:val="50146809"/>
    <w:rsid w:val="53EB6FA4"/>
    <w:rsid w:val="56052F79"/>
    <w:rsid w:val="571A59FD"/>
    <w:rsid w:val="60770FA4"/>
    <w:rsid w:val="609B0D5E"/>
    <w:rsid w:val="63A23524"/>
    <w:rsid w:val="67890150"/>
    <w:rsid w:val="6AE0227F"/>
    <w:rsid w:val="6BE66503"/>
    <w:rsid w:val="6DDD2F6E"/>
    <w:rsid w:val="723C62EB"/>
    <w:rsid w:val="72841CAE"/>
    <w:rsid w:val="73F01CA8"/>
    <w:rsid w:val="7828474F"/>
    <w:rsid w:val="79701508"/>
    <w:rsid w:val="7B8E40AD"/>
    <w:rsid w:val="BDB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14</Pages>
  <Words>6103</Words>
  <Characters>7712</Characters>
  <Lines>14</Lines>
  <Paragraphs>4</Paragraphs>
  <TotalTime>1</TotalTime>
  <ScaleCrop>false</ScaleCrop>
  <LinksUpToDate>false</LinksUpToDate>
  <CharactersWithSpaces>7770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2021-08-03T10:57:00Z</dcterms:created>
  <dc:creator>NTKO</dc:creator>
  <cp:lastModifiedBy>SANMU森子</cp:lastModifiedBy>
  <cp:lastPrinted>2022-08-30T13:20:00Z</cp:lastPrinted>
  <dcterms:modified xsi:type="dcterms:W3CDTF">2023-11-07T02:39:30Z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85E41F62213A4D77B6F02EFDAF636845</vt:lpwstr>
  </property>
</Properties>
</file>