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03 120 10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00</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2</w:t>
            </w:r>
            <w:r>
              <w:rPr>
                <w:rFonts w:hint="eastAsia"/>
                <w:lang w:val="en-US" w:eastAsia="zh-CN"/>
              </w:rPr>
              <w:t>10</w:t>
            </w:r>
            <w:r>
              <w:t>4</w:t>
            </w:r>
            <w:r>
              <w:fldChar w:fldCharType="end"/>
            </w:r>
            <w:bookmarkEnd w:id="3"/>
          </w:p>
        </w:tc>
      </w:tr>
    </w:tbl>
    <w:p>
      <w:pPr>
        <w:pStyle w:val="51"/>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抚顺市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2</w:t>
      </w:r>
      <w:r>
        <w:rPr>
          <w:rFonts w:hint="eastAsia"/>
          <w:lang w:val="en-US" w:eastAsia="zh-CN"/>
        </w:rPr>
        <w:t>10</w:t>
      </w:r>
      <w:r>
        <w:rPr>
          <w:lang w:val="fr-FR"/>
        </w:rPr>
        <w:t>4/T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eastAsia="zh-CN"/>
        </w:rPr>
        <w:t>     </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lang w:val="fr-FR" w:eastAsia="zh-CN"/>
        </w:rPr>
        <w:t>2</w:t>
      </w:r>
      <w:r>
        <w:rPr>
          <w:rFonts w:hint="eastAsia"/>
          <w:lang w:val="en-US" w:eastAsia="zh-CN"/>
        </w:rPr>
        <w:t>024</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气瓶充装单位质量保证体系建设</w:t>
      </w:r>
      <w:r>
        <w:rPr>
          <w:rFonts w:hint="eastAsia"/>
        </w:rPr>
        <w:t xml:space="preserve"> </w:t>
      </w:r>
      <w:r>
        <w:rPr>
          <w:rFonts w:hint="eastAsia"/>
          <w:lang w:val="en-US" w:eastAsia="zh-CN"/>
        </w:rPr>
        <w:t xml:space="preserve">       </w:t>
      </w:r>
      <w:r>
        <w:t>设备控制规范</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点击此处添加标准名称的英文译名</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lang w:eastAsia="zh-CN"/>
        </w:rPr>
        <w:t>  </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lang w:eastAsia="zh-CN"/>
        </w:rPr>
        <w:t>  </w:t>
      </w:r>
      <w:r>
        <w:rPr>
          <w:rFonts w:ascii="黑体"/>
        </w:rPr>
        <w:fldChar w:fldCharType="end"/>
      </w:r>
      <w:bookmarkEnd w:id="16"/>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lang w:eastAsia="zh-CN"/>
        </w:rPr>
        <w:t>  </w:t>
      </w:r>
      <w:r>
        <w:rPr>
          <w:rFonts w:ascii="黑体"/>
        </w:rPr>
        <w:fldChar w:fldCharType="end"/>
      </w:r>
      <w:bookmarkEnd w:id="18"/>
      <w:r>
        <w:t xml:space="preserve"> </w:t>
      </w:r>
      <w:r>
        <w:rPr>
          <w:rFonts w:ascii="黑体"/>
        </w:rPr>
        <w:t>-</w:t>
      </w:r>
      <w:r>
        <w:t xml:space="preserve"> </w:t>
      </w:r>
      <w:bookmarkStart w:id="115" w:name="_GoBack"/>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lang w:eastAsia="zh-CN"/>
        </w:rPr>
        <w:t>  </w:t>
      </w:r>
      <w:r>
        <w:rPr>
          <w:rFonts w:ascii="黑体"/>
        </w:rPr>
        <w:fldChar w:fldCharType="end"/>
      </w:r>
      <w:bookmarkEnd w:id="115"/>
      <w:bookmarkEnd w:id="19"/>
      <w:r>
        <w:rPr>
          <w:rFonts w:hint="eastAsia"/>
        </w:rPr>
        <w:t>实施</w:t>
      </w:r>
    </w:p>
    <w:p>
      <w:pPr>
        <w:pStyle w:val="152"/>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抚顺市市场监督管理局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2"/>
        <w:spacing w:after="468"/>
      </w:pPr>
      <w:bookmarkStart w:id="21" w:name="BookMark1"/>
      <w:bookmarkStart w:id="22" w:name="_Toc156304183"/>
      <w:bookmarkStart w:id="23" w:name="_Toc156306840"/>
      <w:r>
        <w:rPr>
          <w:rFonts w:hint="eastAsia"/>
          <w:spacing w:val="320"/>
        </w:rPr>
        <w:t>目</w:t>
      </w:r>
      <w:r>
        <w:rPr>
          <w:rFonts w:hint="eastAsia"/>
        </w:rPr>
        <w:t>次</w:t>
      </w:r>
    </w:p>
    <w:p>
      <w:pPr>
        <w:pStyle w:val="20"/>
        <w:rPr>
          <w:rFonts w:asciiTheme="minorHAnsi" w:hAnsiTheme="minorHAnsi" w:eastAsiaTheme="minorEastAsia" w:cstheme="minorBidi"/>
          <w:szCs w:val="22"/>
          <w14:ligatures w14:val="standardContextual"/>
        </w:rPr>
      </w:pPr>
      <w:r>
        <w:fldChar w:fldCharType="begin"/>
      </w:r>
      <w:r>
        <w:instrText xml:space="preserve"> TOC \o "1-1" \h </w:instrText>
      </w:r>
      <w:r>
        <w:fldChar w:fldCharType="separate"/>
      </w:r>
      <w:r>
        <w:fldChar w:fldCharType="begin"/>
      </w:r>
      <w:r>
        <w:instrText xml:space="preserve"> HYPERLINK \l "_Toc156306892" </w:instrText>
      </w:r>
      <w:r>
        <w:fldChar w:fldCharType="separate"/>
      </w:r>
      <w:r>
        <w:rPr>
          <w:rStyle w:val="33"/>
          <w:spacing w:val="320"/>
        </w:rPr>
        <w:t>前</w:t>
      </w:r>
      <w:r>
        <w:rPr>
          <w:rStyle w:val="33"/>
        </w:rPr>
        <w:t>言</w:t>
      </w:r>
      <w:r>
        <w:tab/>
      </w:r>
      <w:r>
        <w:fldChar w:fldCharType="begin"/>
      </w:r>
      <w:r>
        <w:instrText xml:space="preserve"> PAGEREF _Toc156306892 \h </w:instrText>
      </w:r>
      <w:r>
        <w:fldChar w:fldCharType="separate"/>
      </w:r>
      <w:r>
        <w:t>II</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"_Toc156306893" </w:instrText>
      </w:r>
      <w:r>
        <w:fldChar w:fldCharType="separate"/>
      </w:r>
      <w:r>
        <w:rPr>
          <w:rStyle w:val="33"/>
        </w:rPr>
        <w:t>1 范围</w:t>
      </w:r>
      <w:r>
        <w:tab/>
      </w:r>
      <w:r>
        <w:fldChar w:fldCharType="begin"/>
      </w:r>
      <w:r>
        <w:instrText xml:space="preserve"> PAGEREF _Toc156306893 \h </w:instrText>
      </w:r>
      <w:r>
        <w:fldChar w:fldCharType="separate"/>
      </w:r>
      <w:r>
        <w:t>1</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"_Toc156306894" </w:instrText>
      </w:r>
      <w:r>
        <w:fldChar w:fldCharType="separate"/>
      </w:r>
      <w:r>
        <w:rPr>
          <w:rStyle w:val="33"/>
        </w:rPr>
        <w:t>2 规范性引用文件</w:t>
      </w:r>
      <w:r>
        <w:tab/>
      </w:r>
      <w:r>
        <w:fldChar w:fldCharType="begin"/>
      </w:r>
      <w:r>
        <w:instrText xml:space="preserve"> PAGEREF _Toc156306894 \h </w:instrText>
      </w:r>
      <w:r>
        <w:fldChar w:fldCharType="separate"/>
      </w:r>
      <w:r>
        <w:t>1</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"_Toc156306895" </w:instrText>
      </w:r>
      <w:r>
        <w:fldChar w:fldCharType="separate"/>
      </w:r>
      <w:r>
        <w:rPr>
          <w:rStyle w:val="33"/>
        </w:rPr>
        <w:t>3 术语和定义</w:t>
      </w:r>
      <w:r>
        <w:tab/>
      </w:r>
      <w:r>
        <w:fldChar w:fldCharType="begin"/>
      </w:r>
      <w:r>
        <w:instrText xml:space="preserve"> PAGEREF _Toc156306895 \h </w:instrText>
      </w:r>
      <w:r>
        <w:fldChar w:fldCharType="separate"/>
      </w:r>
      <w:r>
        <w:t>1</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"_Toc156306896" </w:instrText>
      </w:r>
      <w:r>
        <w:fldChar w:fldCharType="separate"/>
      </w:r>
      <w:r>
        <w:rPr>
          <w:rStyle w:val="33"/>
        </w:rPr>
        <w:t>4 总则</w:t>
      </w:r>
      <w:r>
        <w:tab/>
      </w:r>
      <w:r>
        <w:fldChar w:fldCharType="begin"/>
      </w:r>
      <w:r>
        <w:instrText xml:space="preserve"> PAGEREF _Toc156306896 \h </w:instrText>
      </w:r>
      <w:r>
        <w:fldChar w:fldCharType="separate"/>
      </w:r>
      <w:r>
        <w:t>1</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"_Toc156306897" </w:instrText>
      </w:r>
      <w:r>
        <w:fldChar w:fldCharType="separate"/>
      </w:r>
      <w:r>
        <w:rPr>
          <w:rStyle w:val="33"/>
        </w:rPr>
        <w:t>5 设备及设备上使用的安全附件控制</w:t>
      </w:r>
      <w:r>
        <w:tab/>
      </w:r>
      <w:r>
        <w:fldChar w:fldCharType="begin"/>
      </w:r>
      <w:r>
        <w:instrText xml:space="preserve"> PAGEREF _Toc156306897 \h </w:instrText>
      </w:r>
      <w:r>
        <w:fldChar w:fldCharType="separate"/>
      </w:r>
      <w:r>
        <w:t>1</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"_Toc156306898" </w:instrText>
      </w:r>
      <w:r>
        <w:fldChar w:fldCharType="separate"/>
      </w:r>
      <w:r>
        <w:rPr>
          <w:rStyle w:val="33"/>
        </w:rPr>
        <w:t>6 设备状态控制</w:t>
      </w:r>
      <w:r>
        <w:tab/>
      </w:r>
      <w:r>
        <w:fldChar w:fldCharType="begin"/>
      </w:r>
      <w:r>
        <w:instrText xml:space="preserve"> PAGEREF _Toc156306898 \h </w:instrText>
      </w:r>
      <w:r>
        <w:fldChar w:fldCharType="separate"/>
      </w:r>
      <w:r>
        <w:t>6</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"_Toc156306899" </w:instrText>
      </w:r>
      <w:r>
        <w:fldChar w:fldCharType="separate"/>
      </w:r>
      <w:r>
        <w:rPr>
          <w:rStyle w:val="33"/>
          <w:spacing w:val="100"/>
        </w:rPr>
        <w:t>附录A</w:t>
      </w:r>
      <w:r>
        <w:rPr>
          <w:rStyle w:val="33"/>
        </w:rPr>
        <w:t>（资料性）质量体系设备控制推荐性质量记录</w:t>
      </w:r>
      <w:r>
        <w:tab/>
      </w:r>
      <w:r>
        <w:fldChar w:fldCharType="begin"/>
      </w:r>
      <w:r>
        <w:instrText xml:space="preserve"> PAGEREF _Toc156306899 \h </w:instrText>
      </w:r>
      <w:r>
        <w:fldChar w:fldCharType="separate"/>
      </w:r>
      <w:r>
        <w:t>8</w:t>
      </w:r>
      <w:r>
        <w:fldChar w:fldCharType="end"/>
      </w:r>
      <w:r>
        <w:fldChar w:fldCharType="end"/>
      </w:r>
    </w:p>
    <w:p>
      <w:pPr>
        <w:pStyle w:val="92"/>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0"/>
        <w:spacing w:before="900" w:after="468"/>
      </w:pPr>
      <w:bookmarkStart w:id="24" w:name="_Toc156306892"/>
      <w:bookmarkStart w:id="25" w:name="BookMark2"/>
      <w:r>
        <w:rPr>
          <w:spacing w:val="320"/>
        </w:rPr>
        <w:t>前</w:t>
      </w:r>
      <w:r>
        <w:t>言</w:t>
      </w:r>
      <w:bookmarkEnd w:id="22"/>
      <w:bookmarkEnd w:id="23"/>
      <w:bookmarkEnd w:id="24"/>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本文件由抚顺市特种设备监督检验所提出。</w:t>
      </w:r>
    </w:p>
    <w:p>
      <w:pPr>
        <w:pStyle w:val="57"/>
        <w:ind w:firstLine="420"/>
      </w:pPr>
      <w:r>
        <w:rPr>
          <w:rFonts w:hint="eastAsia"/>
        </w:rPr>
        <w:t>本文件由抚顺市市场监督管理局归口。</w:t>
      </w:r>
    </w:p>
    <w:p>
      <w:pPr>
        <w:pStyle w:val="57"/>
        <w:ind w:firstLine="420"/>
      </w:pPr>
      <w:r>
        <w:rPr>
          <w:rFonts w:hint="eastAsia"/>
        </w:rPr>
        <w:t>本文件起草单位：抚顺市特种设备监督检验所、东北大学。</w:t>
      </w:r>
    </w:p>
    <w:p>
      <w:pPr>
        <w:pStyle w:val="57"/>
        <w:ind w:firstLine="420"/>
      </w:pPr>
      <w:r>
        <w:rPr>
          <w:rFonts w:hint="eastAsia"/>
        </w:rPr>
        <w:t>本文件主要起草人：郭优、韩凌、马池营、夏咏、王文涛、孔祥伟、兰亮云、朱健、燕仲飞、陈勇、孙祥广、洪振朋、栾波、王梓琦、李彤。</w:t>
      </w:r>
    </w:p>
    <w:p>
      <w:pPr>
        <w:pStyle w:val="57"/>
        <w:ind w:firstLine="420"/>
      </w:pPr>
    </w:p>
    <w:p>
      <w:pPr>
        <w:pStyle w:val="57"/>
        <w:ind w:firstLine="420"/>
      </w:pPr>
    </w:p>
    <w:p>
      <w:pPr>
        <w:pStyle w:val="57"/>
        <w:ind w:firstLine="420"/>
      </w:pPr>
    </w:p>
    <w:p>
      <w:pPr>
        <w:pStyle w:val="57"/>
        <w:ind w:firstLine="420"/>
        <w:sectPr>
          <w:pgSz w:w="11906" w:h="16838"/>
          <w:pgMar w:top="1928" w:right="1134" w:bottom="1134" w:left="1134" w:header="1418" w:footer="1134" w:gutter="284"/>
          <w:pgNumType w:fmt="upperRoman"/>
          <w:cols w:space="425" w:num="1"/>
          <w:formProt w:val="0"/>
          <w:docGrid w:type="lines"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7F8213F100154CEC841934555640E191"/>
        </w:placeholder>
      </w:sdtPr>
      <w:sdtContent>
        <w:p>
          <w:pPr>
            <w:pStyle w:val="178"/>
            <w:spacing w:before="312" w:beforeLines="100" w:after="686" w:afterLines="220"/>
          </w:pPr>
          <w:bookmarkStart w:id="27" w:name="NEW_STAND_NAME"/>
          <w:r>
            <w:rPr>
              <w:rFonts w:hint="eastAsia"/>
            </w:rPr>
            <w:t>气瓶充装单位质量保证体系建设</w:t>
          </w:r>
          <w:r>
            <w:t xml:space="preserve"> 设备控制规范</w:t>
          </w:r>
        </w:p>
      </w:sdtContent>
    </w:sdt>
    <w:bookmarkEnd w:id="27"/>
    <w:p>
      <w:pPr>
        <w:pStyle w:val="105"/>
        <w:spacing w:before="312" w:after="312"/>
      </w:pPr>
      <w:bookmarkStart w:id="28" w:name="_Toc24884218"/>
      <w:bookmarkStart w:id="29" w:name="_Toc156306841"/>
      <w:bookmarkStart w:id="30" w:name="_Toc156306893"/>
      <w:bookmarkStart w:id="31" w:name="_Toc26986771"/>
      <w:bookmarkStart w:id="32" w:name="_Toc26648465"/>
      <w:bookmarkStart w:id="33" w:name="_Toc26718930"/>
      <w:bookmarkStart w:id="34" w:name="_Toc156304184"/>
      <w:bookmarkStart w:id="35" w:name="_Toc97191423"/>
      <w:bookmarkStart w:id="36" w:name="_Toc17233325"/>
      <w:bookmarkStart w:id="37" w:name="_Toc24884211"/>
      <w:bookmarkStart w:id="38" w:name="_Toc17233333"/>
      <w:bookmarkStart w:id="39" w:name="_Toc26986530"/>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pPr>
        <w:pStyle w:val="57"/>
        <w:ind w:firstLine="420"/>
      </w:pPr>
      <w:bookmarkStart w:id="40" w:name="_Toc17233326"/>
      <w:bookmarkStart w:id="41" w:name="_Toc17233334"/>
      <w:bookmarkStart w:id="42" w:name="_Toc24884219"/>
      <w:bookmarkStart w:id="43" w:name="_Toc26648466"/>
      <w:bookmarkStart w:id="44" w:name="_Toc24884212"/>
      <w:r>
        <w:rPr>
          <w:rFonts w:hint="eastAsia"/>
        </w:rPr>
        <w:t>本文件规定了气瓶充装单位在充装质量保证体系建立过程中关于设备控制要素编制、实施、改进过程的要求。</w:t>
      </w:r>
    </w:p>
    <w:p>
      <w:pPr>
        <w:pStyle w:val="57"/>
        <w:ind w:firstLine="420"/>
      </w:pPr>
      <w:r>
        <w:rPr>
          <w:rFonts w:hint="eastAsia"/>
        </w:rPr>
        <w:t>本文件适用于TSG 07范围内的气瓶充装单位为满足特种设备充装单位许可要求，在充装质量保证体系建立过程中关于设备控制要素的编制及其改进。对TSG 07范围内的气瓶充装单位实施充装许可鉴定评审和监督检查的过程，也可参照使用。</w:t>
      </w:r>
    </w:p>
    <w:p>
      <w:pPr>
        <w:pStyle w:val="180"/>
      </w:pPr>
      <w:r>
        <w:rPr>
          <w:rFonts w:hint="eastAsia"/>
        </w:rPr>
        <w:t>本文件中的气瓶、压力容器、压力管道、特种设备均特指《特种设备目录》范畴内的相应设备。</w:t>
      </w:r>
    </w:p>
    <w:p>
      <w:pPr>
        <w:pStyle w:val="105"/>
        <w:spacing w:before="312" w:after="312"/>
      </w:pPr>
      <w:bookmarkStart w:id="45" w:name="_Toc26986772"/>
      <w:bookmarkStart w:id="46" w:name="_Toc156304185"/>
      <w:bookmarkStart w:id="47" w:name="_Toc156306894"/>
      <w:bookmarkStart w:id="48" w:name="_Toc156306842"/>
      <w:bookmarkStart w:id="49" w:name="_Toc26718931"/>
      <w:bookmarkStart w:id="50" w:name="_Toc97191424"/>
      <w:bookmarkStart w:id="51" w:name="_Toc26986531"/>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E9F98745E2AB48DCB7A3F87959247FE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NB/T 47013 承压设备无损检测</w:t>
      </w:r>
    </w:p>
    <w:p>
      <w:pPr>
        <w:pStyle w:val="57"/>
        <w:ind w:firstLine="420"/>
      </w:pPr>
      <w:r>
        <w:rPr>
          <w:rFonts w:hint="eastAsia"/>
        </w:rPr>
        <w:t>TSG 07 特种设备生产和充装单位许可规则</w:t>
      </w:r>
    </w:p>
    <w:p>
      <w:pPr>
        <w:pStyle w:val="57"/>
        <w:ind w:firstLine="420"/>
      </w:pPr>
      <w:r>
        <w:rPr>
          <w:rFonts w:hint="eastAsia"/>
        </w:rPr>
        <w:t>TSG 08 特种设备使用管理规则</w:t>
      </w:r>
    </w:p>
    <w:p>
      <w:pPr>
        <w:pStyle w:val="57"/>
        <w:ind w:firstLine="420"/>
      </w:pPr>
      <w:r>
        <w:rPr>
          <w:rFonts w:hint="eastAsia"/>
        </w:rPr>
        <w:t>TSG 21 固定式压力容器安全技术监察规程</w:t>
      </w:r>
    </w:p>
    <w:p>
      <w:pPr>
        <w:pStyle w:val="57"/>
        <w:ind w:firstLine="420"/>
      </w:pPr>
      <w:r>
        <w:rPr>
          <w:rFonts w:hint="eastAsia"/>
        </w:rPr>
        <w:t>TSG 23 气瓶安全技术规程</w:t>
      </w:r>
    </w:p>
    <w:p>
      <w:pPr>
        <w:pStyle w:val="57"/>
        <w:ind w:firstLine="420"/>
      </w:pPr>
      <w:r>
        <w:rPr>
          <w:rFonts w:hint="eastAsia"/>
        </w:rPr>
        <w:t>TSG D0001 压力管道安全技术监察规程－工业管道</w:t>
      </w:r>
    </w:p>
    <w:p>
      <w:pPr>
        <w:pStyle w:val="105"/>
        <w:spacing w:before="312" w:after="312"/>
      </w:pPr>
      <w:bookmarkStart w:id="52" w:name="_Toc156306895"/>
      <w:bookmarkStart w:id="53" w:name="_Toc97191425"/>
      <w:bookmarkStart w:id="54" w:name="_Toc156304186"/>
      <w:bookmarkStart w:id="55" w:name="_Toc156306843"/>
      <w:r>
        <w:rPr>
          <w:rFonts w:hint="eastAsia"/>
          <w:szCs w:val="21"/>
        </w:rPr>
        <w:t>术语和定义</w:t>
      </w:r>
      <w:bookmarkEnd w:id="52"/>
      <w:bookmarkEnd w:id="53"/>
      <w:bookmarkEnd w:id="54"/>
      <w:bookmarkEnd w:id="55"/>
    </w:p>
    <w:sdt>
      <w:sdtPr>
        <w:id w:val="-1909835108"/>
        <w:placeholder>
          <w:docPart w:val="4325C53D51E749A392544269EDB0B5E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56" w:name="_Toc26986532"/>
          <w:bookmarkEnd w:id="56"/>
          <w:r>
            <w:rPr>
              <w:rFonts w:hint="eastAsia"/>
            </w:rPr>
            <w:t>本文件没有需要界定的术语和定义。</w:t>
          </w:r>
        </w:p>
      </w:sdtContent>
    </w:sdt>
    <w:p>
      <w:pPr>
        <w:pStyle w:val="105"/>
        <w:spacing w:before="312" w:after="312"/>
      </w:pPr>
      <w:bookmarkStart w:id="57" w:name="_Toc156304187"/>
      <w:bookmarkStart w:id="58" w:name="_Toc156306896"/>
      <w:bookmarkStart w:id="59" w:name="_Toc156306844"/>
      <w:r>
        <w:rPr>
          <w:rFonts w:hint="eastAsia"/>
        </w:rPr>
        <w:t>总则</w:t>
      </w:r>
      <w:bookmarkEnd w:id="57"/>
      <w:bookmarkEnd w:id="58"/>
      <w:bookmarkEnd w:id="59"/>
    </w:p>
    <w:p>
      <w:pPr>
        <w:pStyle w:val="163"/>
      </w:pPr>
      <w:r>
        <w:rPr>
          <w:rFonts w:hint="eastAsia"/>
        </w:rPr>
        <w:t>充装单位应建立并且有效实施充装质量保证体系中的设备要素控制程序。</w:t>
      </w:r>
    </w:p>
    <w:p>
      <w:pPr>
        <w:pStyle w:val="163"/>
      </w:pPr>
      <w:r>
        <w:rPr>
          <w:rFonts w:hint="eastAsia"/>
        </w:rPr>
        <w:t>充装单位应在充装质量保证体系中明确各控制环节的相关控制流程。</w:t>
      </w:r>
    </w:p>
    <w:p>
      <w:pPr>
        <w:pStyle w:val="163"/>
      </w:pPr>
      <w:r>
        <w:rPr>
          <w:rFonts w:hint="eastAsia"/>
        </w:rPr>
        <w:t>充装单位应配备设备控制要素的充装质量控制系统责任部门或人员﹐明确部门或人员职责。</w:t>
      </w:r>
    </w:p>
    <w:p>
      <w:pPr>
        <w:pStyle w:val="163"/>
      </w:pPr>
      <w:r>
        <w:rPr>
          <w:rFonts w:hint="eastAsia"/>
        </w:rPr>
        <w:t>充装单位充装质量控制系统责任人员应按照相应要求履行审查确认、做出记录的职责。</w:t>
      </w:r>
    </w:p>
    <w:p>
      <w:pPr>
        <w:pStyle w:val="163"/>
      </w:pPr>
      <w:r>
        <w:rPr>
          <w:rFonts w:hint="eastAsia"/>
        </w:rPr>
        <w:t>凡对充装过程或充装质量有影响的设备及设备上使用的安全附件均应按本单位质量保证体系文件的要求进行控制。</w:t>
      </w:r>
    </w:p>
    <w:p>
      <w:pPr>
        <w:pStyle w:val="163"/>
      </w:pPr>
      <w:r>
        <w:rPr>
          <w:rFonts w:hint="eastAsia"/>
        </w:rPr>
        <w:t>充装单位应对设备状态进行控制，包括设备使用状态标识、检定校准标识、法定要求定期检验的设备检验报告等。</w:t>
      </w:r>
    </w:p>
    <w:p>
      <w:pPr>
        <w:pStyle w:val="105"/>
        <w:spacing w:before="312" w:after="312"/>
      </w:pPr>
      <w:bookmarkStart w:id="60" w:name="_Toc156304188"/>
      <w:bookmarkStart w:id="61" w:name="_Toc156306897"/>
      <w:bookmarkStart w:id="62" w:name="_Toc156306845"/>
      <w:r>
        <w:rPr>
          <w:rFonts w:hint="eastAsia"/>
        </w:rPr>
        <w:t>设备及设备上使用的安全附件控制</w:t>
      </w:r>
      <w:bookmarkEnd w:id="60"/>
      <w:bookmarkEnd w:id="61"/>
      <w:bookmarkEnd w:id="62"/>
    </w:p>
    <w:p>
      <w:pPr>
        <w:pStyle w:val="106"/>
        <w:spacing w:before="156" w:after="156"/>
      </w:pPr>
      <w:bookmarkStart w:id="63" w:name="_Toc156304189"/>
      <w:bookmarkStart w:id="64" w:name="_Toc156306846"/>
      <w:r>
        <w:rPr>
          <w:rFonts w:hint="eastAsia"/>
        </w:rPr>
        <w:t>采购</w:t>
      </w:r>
      <w:bookmarkEnd w:id="63"/>
      <w:bookmarkEnd w:id="64"/>
    </w:p>
    <w:p>
      <w:pPr>
        <w:pStyle w:val="166"/>
      </w:pPr>
      <w:r>
        <w:rPr>
          <w:rFonts w:hint="eastAsia"/>
        </w:rPr>
        <w:t>设备及设备上使用的安全附件采购控制环节包括但不仅限于提出需求、审批需求、采购策划、采购实施环节。</w:t>
      </w:r>
    </w:p>
    <w:p>
      <w:pPr>
        <w:pStyle w:val="175"/>
      </w:pPr>
      <w:r>
        <w:rPr>
          <w:rFonts w:hint="eastAsia"/>
        </w:rPr>
        <w:t>提出需求：根据业务发展规划、内外部环境变化、最高管理层决策、工作实际需要等因素，识别设备配置需求；设备的需求以书面形式提出，并应明确质量、技术、安全等要求。</w:t>
      </w:r>
    </w:p>
    <w:p>
      <w:pPr>
        <w:pStyle w:val="175"/>
      </w:pPr>
      <w:r>
        <w:rPr>
          <w:rFonts w:hint="eastAsia"/>
        </w:rPr>
        <w:t>审批需求：确认设备配置的途径，确认技术要求，确认采购的必要性、可行性、经济性，明确采购资金来源。设备及设备上使用的安全附件采购应明确质量、技术、安全等要求。审批需求的过程应形成质量记录，相关示例见表A.1。</w:t>
      </w:r>
    </w:p>
    <w:p>
      <w:pPr>
        <w:pStyle w:val="175"/>
      </w:pPr>
      <w:r>
        <w:rPr>
          <w:rFonts w:hint="eastAsia"/>
        </w:rPr>
        <w:t>采购策划：明确采购方式和途径、制定采购计划。</w:t>
      </w:r>
    </w:p>
    <w:p>
      <w:pPr>
        <w:pStyle w:val="175"/>
      </w:pPr>
      <w:r>
        <w:rPr>
          <w:rFonts w:hint="eastAsia"/>
        </w:rPr>
        <w:t>采购实施：制定采购技术文件，选择适当的设备供方，按采购计划实施采购，形成采购过程记录并完整保存。</w:t>
      </w:r>
    </w:p>
    <w:p>
      <w:pPr>
        <w:pStyle w:val="166"/>
      </w:pPr>
      <w:r>
        <w:rPr>
          <w:rFonts w:hint="eastAsia"/>
        </w:rPr>
        <w:t>充装单位应采购、使用取得许可生产并且经检验合格的特种设备，不得采购超过设计使用年限的特种设备，不应使用国家明令淘汰和已经报废的特种设备。</w:t>
      </w:r>
    </w:p>
    <w:p>
      <w:pPr>
        <w:pStyle w:val="166"/>
      </w:pPr>
      <w:r>
        <w:rPr>
          <w:rFonts w:hint="eastAsia"/>
        </w:rPr>
        <w:t>气瓶的安全附件，包括气瓶阀门（含组合阀件，简称瓶阀）、安全泄压装置、紧急切断装置等；气瓶保护附件，包括固定式瓶帽、保护罩、底座、颈圈等；安全仪表，包括压力表、液位计等。</w:t>
      </w:r>
    </w:p>
    <w:p>
      <w:pPr>
        <w:pStyle w:val="166"/>
      </w:pPr>
      <w:r>
        <w:rPr>
          <w:rFonts w:hint="eastAsia"/>
        </w:rPr>
        <w:t>压力容器的安全附件，包括直接连接在压力容器上的安全阀、爆破片装置、易熔塞、紧急切断装置、安全联锁装置。压力容器的仪表，包括直接连接在压力容器上的压力、温度、液位等测量仪表。</w:t>
      </w:r>
    </w:p>
    <w:p>
      <w:pPr>
        <w:pStyle w:val="166"/>
      </w:pPr>
      <w:r>
        <w:rPr>
          <w:rFonts w:hint="eastAsia"/>
        </w:rPr>
        <w:t>压力管道所用的安全阀、爆破片装置、阻火器、紧急切断装置等安全保护装置及附属仪器或者仪表应符合TSG D0001的相关规定。</w:t>
      </w:r>
    </w:p>
    <w:p>
      <w:pPr>
        <w:pStyle w:val="166"/>
      </w:pPr>
      <w:r>
        <w:rPr>
          <w:rFonts w:hint="eastAsia"/>
        </w:rPr>
        <w:t>制造安全阀、爆破片装置的单位应持有相应的特种设备制造许可证；安全阀、爆破片、紧急切断装置等需要型式试验的安全附件，应经过国家特种设备安全监督管理部门核准的型式试验机构进行型式试验并且取得型式试验证明文件。安全附件出厂时应随带产品质量证明文件，并且在产品上装设牢固的金属铭牌。</w:t>
      </w:r>
    </w:p>
    <w:p>
      <w:pPr>
        <w:pStyle w:val="106"/>
        <w:spacing w:before="156" w:after="156"/>
      </w:pPr>
      <w:bookmarkStart w:id="65" w:name="_Toc156304190"/>
      <w:bookmarkStart w:id="66" w:name="_Toc156306847"/>
      <w:r>
        <w:rPr>
          <w:rFonts w:hint="eastAsia"/>
        </w:rPr>
        <w:t>验收</w:t>
      </w:r>
      <w:bookmarkEnd w:id="65"/>
      <w:bookmarkEnd w:id="66"/>
    </w:p>
    <w:p>
      <w:pPr>
        <w:pStyle w:val="166"/>
      </w:pPr>
      <w:r>
        <w:rPr>
          <w:rFonts w:hint="eastAsia"/>
        </w:rPr>
        <w:t>设备及设备上使用的安全附件验收时，除了对数量、外观、铭牌、完好状态等进行检查之外，还应根据已经确定的采购文件，逐一核查其各项技术指标和性能参数，确认其是否符合相关规范和标准、充装工作需要、出厂技术指标以及采购合同的规定。</w:t>
      </w:r>
    </w:p>
    <w:p>
      <w:pPr>
        <w:pStyle w:val="166"/>
      </w:pPr>
      <w:r>
        <w:rPr>
          <w:rFonts w:hint="eastAsia"/>
        </w:rPr>
        <w:t>需要安装调试的设备及设备上使用的安全附件，应在供方调试合格后再组织验收。</w:t>
      </w:r>
    </w:p>
    <w:p>
      <w:pPr>
        <w:pStyle w:val="166"/>
      </w:pPr>
      <w:r>
        <w:rPr>
          <w:rFonts w:hint="eastAsia"/>
        </w:rPr>
        <w:t>对验收过程中发现的问题，应及时与供方协商解决。</w:t>
      </w:r>
    </w:p>
    <w:p>
      <w:pPr>
        <w:pStyle w:val="166"/>
      </w:pPr>
      <w:r>
        <w:rPr>
          <w:rFonts w:hint="eastAsia"/>
        </w:rPr>
        <w:t>验收过程应形成验收记录并完整保存，相关示例见表A.2。</w:t>
      </w:r>
    </w:p>
    <w:p>
      <w:pPr>
        <w:pStyle w:val="166"/>
      </w:pPr>
      <w:r>
        <w:rPr>
          <w:rFonts w:hint="eastAsia"/>
        </w:rPr>
        <w:t>验收特种设备时，应查验设备出厂随附的安全技术规范要求的设计文件、产品质量合格证明、安装及使用维护保养说明、监督检验证明等相关技术资料和文件，并确认已在特种设备显著位置设置产品铭牌、安全警示标志及其说明。</w:t>
      </w:r>
    </w:p>
    <w:p>
      <w:pPr>
        <w:pStyle w:val="166"/>
      </w:pPr>
      <w:r>
        <w:rPr>
          <w:rFonts w:hint="eastAsia"/>
        </w:rPr>
        <w:t>特种设备安装、改造、修理竣工后，应督促施工单位及时完成相关技术资料和文件的交接，并应将相关技术资料和文件存入该特种设备的安全技术档案。</w:t>
      </w:r>
    </w:p>
    <w:p>
      <w:pPr>
        <w:pStyle w:val="166"/>
      </w:pPr>
      <w:r>
        <w:rPr>
          <w:rFonts w:hint="eastAsia"/>
        </w:rPr>
        <w:t>特种设备在投入使用前或者投入使用后30日内，充装单位应向特种设备所在地的直辖市或者设区的市的特种设备安全监管部门申请办理使用登记，办理使用登记的直辖市或者设区的市的特种设备安全监管部门，可以委托其下一级特种设备安全监管部门办理使用登记；对于整机出厂的特种设备，一般应在投入使用前办理使用登记。</w:t>
      </w:r>
    </w:p>
    <w:p>
      <w:pPr>
        <w:pStyle w:val="106"/>
        <w:spacing w:before="156" w:after="156"/>
      </w:pPr>
      <w:bookmarkStart w:id="67" w:name="_Toc156304191"/>
      <w:bookmarkStart w:id="68" w:name="_Toc156306848"/>
      <w:r>
        <w:rPr>
          <w:rFonts w:hint="eastAsia"/>
        </w:rPr>
        <w:t>建档及档案管理</w:t>
      </w:r>
      <w:bookmarkEnd w:id="67"/>
      <w:bookmarkEnd w:id="68"/>
    </w:p>
    <w:p>
      <w:pPr>
        <w:pStyle w:val="166"/>
      </w:pPr>
      <w:r>
        <w:rPr>
          <w:rFonts w:hint="eastAsia"/>
        </w:rPr>
        <w:t>充装单位设备档案管理，包括建立设备台账和档案，质量证明文件、使用说明书、使用记录、维护保养记录、检定校准计划，检定校准记录、报告等档案资料，相关示例见表A.3至表A.7。</w:t>
      </w:r>
    </w:p>
    <w:p>
      <w:pPr>
        <w:pStyle w:val="166"/>
      </w:pPr>
      <w:r>
        <w:rPr>
          <w:rFonts w:hint="eastAsia"/>
        </w:rPr>
        <w:t>对于按规定需要进行控制的设备，充装单位应将其纳入设备台账。充装单位应明确规定设备台账的内容和格式。设备台账一般包括设备名称、型号规格、设备编号（唯一性标识）、使用部门或使用人员、价格、出厂编号、主要技术性能等信息。</w:t>
      </w:r>
    </w:p>
    <w:p>
      <w:pPr>
        <w:pStyle w:val="166"/>
      </w:pPr>
      <w:r>
        <w:rPr>
          <w:rFonts w:hint="eastAsia"/>
        </w:rPr>
        <w:t>完成验收的设备，应及时编制唯一性标识，并在设备台账上登记。唯一性标识通常采用设备编号的形式，根据一定的规则对每一台设备进行编号。设备编号的方式应有明确规定，一般不宜直接采用设备的出厂编号作为设备编号或唯一性标识。</w:t>
      </w:r>
    </w:p>
    <w:p>
      <w:pPr>
        <w:pStyle w:val="166"/>
      </w:pPr>
      <w:r>
        <w:rPr>
          <w:rFonts w:hint="eastAsia"/>
        </w:rPr>
        <w:t>设备的唯一性标识应是确定的、唯一的，与设备一一对应，不应出现重号。</w:t>
      </w:r>
    </w:p>
    <w:p>
      <w:pPr>
        <w:pStyle w:val="166"/>
      </w:pPr>
      <w:r>
        <w:rPr>
          <w:rFonts w:hint="eastAsia"/>
        </w:rPr>
        <w:t>对于按规定需要进行控制的设备，充装单位应逐台建立设备档案。设备档案应与设备台账、设备实物一致。设备档案应内容齐全，能够完整地反映设备管理的全过程。设备档案通常包括：</w:t>
      </w:r>
    </w:p>
    <w:p>
      <w:pPr>
        <w:pStyle w:val="175"/>
        <w:numPr>
          <w:ilvl w:val="0"/>
          <w:numId w:val="32"/>
        </w:numPr>
      </w:pPr>
      <w:r>
        <w:rPr>
          <w:rFonts w:hint="eastAsia"/>
        </w:rPr>
        <w:t>设备的名称、唯一性标识；</w:t>
      </w:r>
    </w:p>
    <w:p>
      <w:pPr>
        <w:pStyle w:val="175"/>
      </w:pPr>
      <w:r>
        <w:rPr>
          <w:rFonts w:hint="eastAsia"/>
        </w:rPr>
        <w:t>设备合格证、使用说明书或者制造商提供的其他出厂资料，包括供方名称、设备型号、系列号或者出厂编号等；</w:t>
      </w:r>
    </w:p>
    <w:p>
      <w:pPr>
        <w:pStyle w:val="175"/>
      </w:pPr>
      <w:r>
        <w:rPr>
          <w:rFonts w:hint="eastAsia"/>
        </w:rPr>
        <w:t>采购文件，包括采购验收记录、接收日期、接收时的状态记录、调试记录、启用日期信息等；</w:t>
      </w:r>
    </w:p>
    <w:p>
      <w:pPr>
        <w:pStyle w:val="175"/>
      </w:pPr>
      <w:r>
        <w:rPr>
          <w:rFonts w:hint="eastAsia"/>
        </w:rPr>
        <w:t>检定证书、校准报告等量值溯源记录等；</w:t>
      </w:r>
    </w:p>
    <w:p>
      <w:pPr>
        <w:pStyle w:val="175"/>
      </w:pPr>
      <w:r>
        <w:rPr>
          <w:rFonts w:hint="eastAsia"/>
        </w:rPr>
        <w:t>使用、维护、检修记录等。</w:t>
      </w:r>
    </w:p>
    <w:p>
      <w:pPr>
        <w:pStyle w:val="166"/>
      </w:pPr>
      <w:r>
        <w:rPr>
          <w:rFonts w:hint="eastAsia"/>
        </w:rPr>
        <w:t>充装单位应建立特种设备台账，并应按TSG 08的要求逐台建立特种设备安全技术档案。</w:t>
      </w:r>
    </w:p>
    <w:p>
      <w:pPr>
        <w:pStyle w:val="166"/>
      </w:pPr>
      <w:r>
        <w:rPr>
          <w:rFonts w:hint="eastAsia"/>
        </w:rPr>
        <w:t>特种设备安全技术档案至少包括以下内容：</w:t>
      </w:r>
    </w:p>
    <w:p>
      <w:pPr>
        <w:pStyle w:val="175"/>
        <w:numPr>
          <w:ilvl w:val="0"/>
          <w:numId w:val="33"/>
        </w:numPr>
      </w:pPr>
      <w:r>
        <w:rPr>
          <w:rFonts w:hint="eastAsia"/>
        </w:rPr>
        <w:t>特种设备使用登记证；</w:t>
      </w:r>
    </w:p>
    <w:p>
      <w:pPr>
        <w:pStyle w:val="175"/>
      </w:pPr>
      <w:r>
        <w:rPr>
          <w:rFonts w:hint="eastAsia"/>
        </w:rPr>
        <w:t>特种设备使用登记表；</w:t>
      </w:r>
    </w:p>
    <w:p>
      <w:pPr>
        <w:pStyle w:val="175"/>
      </w:pPr>
      <w:r>
        <w:rPr>
          <w:rFonts w:hint="eastAsia"/>
        </w:rPr>
        <w:t>特种设备设计、制造技术资料和文件，包括设计文件、产品质量合格证明（含合格证及其数据表、质量证明书）、安装及使用维护保养说明、监督检验证书、型式试验证书等；</w:t>
      </w:r>
    </w:p>
    <w:p>
      <w:pPr>
        <w:pStyle w:val="175"/>
      </w:pPr>
      <w:r>
        <w:rPr>
          <w:rFonts w:hint="eastAsia"/>
        </w:rPr>
        <w:t>特种设备安装、改造和修理的方案、图样、材料质量证明书和施工质量证明文件、安装改造修理监督检验报告、验收报告等技术资料；</w:t>
      </w:r>
    </w:p>
    <w:p>
      <w:pPr>
        <w:pStyle w:val="175"/>
      </w:pPr>
      <w:r>
        <w:rPr>
          <w:rFonts w:hint="eastAsia"/>
        </w:rPr>
        <w:t>特种设备定期自行检查记录和定期检验报告；</w:t>
      </w:r>
    </w:p>
    <w:p>
      <w:pPr>
        <w:pStyle w:val="175"/>
      </w:pPr>
      <w:r>
        <w:rPr>
          <w:rFonts w:hint="eastAsia"/>
        </w:rPr>
        <w:t>特种设备日常使用状况记录；</w:t>
      </w:r>
    </w:p>
    <w:p>
      <w:pPr>
        <w:pStyle w:val="175"/>
      </w:pPr>
      <w:r>
        <w:rPr>
          <w:rFonts w:hint="eastAsia"/>
        </w:rPr>
        <w:t>特种设备及其附属仪器仪表维护保养记录；</w:t>
      </w:r>
    </w:p>
    <w:p>
      <w:pPr>
        <w:pStyle w:val="175"/>
      </w:pPr>
      <w:r>
        <w:rPr>
          <w:rFonts w:hint="eastAsia"/>
        </w:rPr>
        <w:t>特种设备安全附件和安全保护装置校验、检修、更换记录和有关报告；</w:t>
      </w:r>
    </w:p>
    <w:p>
      <w:pPr>
        <w:pStyle w:val="175"/>
      </w:pPr>
      <w:r>
        <w:rPr>
          <w:rFonts w:hint="eastAsia"/>
        </w:rPr>
        <w:t>特种设备运行故障和事故记录及事故处理报告。</w:t>
      </w:r>
    </w:p>
    <w:p>
      <w:pPr>
        <w:pStyle w:val="180"/>
      </w:pPr>
      <w:r>
        <w:rPr>
          <w:rFonts w:hint="eastAsia"/>
        </w:rPr>
        <w:t>应在设备使用地保存上述(a)、(b)、(e)、(f)、(g)、(h)、(i)规定的资料原件或者复印件，以便备查。</w:t>
      </w:r>
    </w:p>
    <w:p>
      <w:pPr>
        <w:pStyle w:val="106"/>
        <w:spacing w:before="156" w:after="156"/>
      </w:pPr>
      <w:bookmarkStart w:id="69" w:name="_Toc156304192"/>
      <w:bookmarkStart w:id="70" w:name="_Toc156306849"/>
      <w:r>
        <w:rPr>
          <w:rFonts w:hint="eastAsia"/>
        </w:rPr>
        <w:t>操作</w:t>
      </w:r>
      <w:bookmarkEnd w:id="69"/>
      <w:bookmarkEnd w:id="70"/>
    </w:p>
    <w:p>
      <w:pPr>
        <w:pStyle w:val="166"/>
      </w:pPr>
      <w:r>
        <w:rPr>
          <w:rFonts w:hint="eastAsia"/>
        </w:rPr>
        <w:t>充装单位应结合充装工艺制定并且实施充装设备的安全操作规程，安全操作规程内容至少包括适用范围，人员条件、设备仪器条件、操作程序和方法、监控参数、巡回检查和异常情况处理等。</w:t>
      </w:r>
    </w:p>
    <w:p>
      <w:pPr>
        <w:pStyle w:val="166"/>
      </w:pPr>
      <w:r>
        <w:rPr>
          <w:rFonts w:hint="eastAsia"/>
        </w:rPr>
        <w:t>充装单位应根据所使用特种设备的运行特点等，制定并且实施特种设备操作规程。特种设备操作规程一般包括设备运行参数、操作程序和方法、维护保养要求、安全注意事项、巡回检查和异常情况处置规定，以及相应记录等。</w:t>
      </w:r>
    </w:p>
    <w:p>
      <w:pPr>
        <w:pStyle w:val="106"/>
        <w:spacing w:before="156" w:after="156"/>
      </w:pPr>
      <w:bookmarkStart w:id="71" w:name="_Toc156304193"/>
      <w:bookmarkStart w:id="72" w:name="_Toc156306850"/>
      <w:r>
        <w:rPr>
          <w:rFonts w:hint="eastAsia"/>
        </w:rPr>
        <w:t>维护</w:t>
      </w:r>
      <w:bookmarkEnd w:id="71"/>
      <w:bookmarkEnd w:id="72"/>
    </w:p>
    <w:p>
      <w:pPr>
        <w:pStyle w:val="166"/>
      </w:pPr>
      <w:r>
        <w:rPr>
          <w:rFonts w:hint="eastAsia"/>
        </w:rPr>
        <w:t>充装单位应根据设备具体情况，编制设备维护计划，明确维护的项目、内容、方法、要求和维护周期，并按计划定期开展维护，做好相应的记录。应及时将设备维护记录存入设备档案。</w:t>
      </w:r>
    </w:p>
    <w:p>
      <w:pPr>
        <w:pStyle w:val="166"/>
      </w:pPr>
      <w:r>
        <w:rPr>
          <w:rFonts w:hint="eastAsia"/>
        </w:rPr>
        <w:t>充装单位应根据设备特点和使用状况对特种设备进行经常性维护保养，维护保养应符合相关安全技术规范和产品使用维护保养说明的要求。对发现的异常情况及时处理，并且做出记录，保证在用特种设备始终处于正常使用状态。</w:t>
      </w:r>
    </w:p>
    <w:p>
      <w:pPr>
        <w:pStyle w:val="166"/>
      </w:pPr>
      <w:r>
        <w:rPr>
          <w:rFonts w:hint="eastAsia"/>
        </w:rPr>
        <w:t>对设备维护保养单位有专门资质要求的，充装单位应选择有相应资质的维保单位实施维护保养。鼓励对其他特种设备也选择具有相应能力的专业化、社会化维护保养单位进行维护保养。</w:t>
      </w:r>
    </w:p>
    <w:p>
      <w:pPr>
        <w:pStyle w:val="166"/>
      </w:pPr>
      <w:r>
        <w:rPr>
          <w:rFonts w:hint="eastAsia"/>
        </w:rPr>
        <w:t>充装单位应根据5.9.2的气瓶检查情况，采取表面涂敷、送检气瓶等方式进行气瓶的维护保养，并将维护保养情况记录到气瓶档案中。</w:t>
      </w:r>
    </w:p>
    <w:p>
      <w:pPr>
        <w:pStyle w:val="166"/>
      </w:pPr>
      <w:r>
        <w:rPr>
          <w:rFonts w:hint="eastAsia"/>
        </w:rPr>
        <w:t>应建立压力容器装置巡检制度，并且对压力容器本体及其安全附件、装卸附件、安全保护装置、测量调控装置、附属仪器仪表进行经常性维护保养，并且做出记录，存入压力容器技术档案。发现情况异常应及时处理。</w:t>
      </w:r>
    </w:p>
    <w:p>
      <w:pPr>
        <w:pStyle w:val="166"/>
      </w:pPr>
      <w:r>
        <w:rPr>
          <w:rFonts w:hint="eastAsia"/>
        </w:rPr>
        <w:t>应对压力管道及其安全附件进行经常性维护保养，并且做出记录，存入压力管道技术档案。发现情况异常应及时处理。</w:t>
      </w:r>
    </w:p>
    <w:p>
      <w:pPr>
        <w:pStyle w:val="106"/>
        <w:spacing w:before="156" w:after="156"/>
      </w:pPr>
      <w:bookmarkStart w:id="73" w:name="_Toc156306851"/>
      <w:bookmarkStart w:id="74" w:name="_Toc156304194"/>
      <w:r>
        <w:rPr>
          <w:rFonts w:hint="eastAsia"/>
        </w:rPr>
        <w:t>使用环境</w:t>
      </w:r>
      <w:bookmarkEnd w:id="73"/>
      <w:bookmarkEnd w:id="74"/>
    </w:p>
    <w:p>
      <w:pPr>
        <w:pStyle w:val="166"/>
      </w:pPr>
      <w:r>
        <w:rPr>
          <w:rFonts w:hint="eastAsia"/>
        </w:rPr>
        <w:t>充装单位应在设备操作规程中规定设备使用环境条件。</w:t>
      </w:r>
    </w:p>
    <w:p>
      <w:pPr>
        <w:pStyle w:val="166"/>
      </w:pPr>
      <w:r>
        <w:rPr>
          <w:rFonts w:hint="eastAsia"/>
        </w:rPr>
        <w:t>设备使用环境应符合规范、标准和设备使用说明书的有关要求。对于使用环境有温湿度要求的设备，应将温湿度要求明示在设备附近或标识在设备上，设备附近应设有温湿度计。</w:t>
      </w:r>
    </w:p>
    <w:p>
      <w:pPr>
        <w:pStyle w:val="166"/>
      </w:pPr>
      <w:r>
        <w:rPr>
          <w:rFonts w:hint="eastAsia"/>
        </w:rPr>
        <w:t>设备使用环境有可能影响设备使用安全时，应待设备使用环境符合相关要求后，方可使用设备。</w:t>
      </w:r>
    </w:p>
    <w:p>
      <w:pPr>
        <w:pStyle w:val="166"/>
      </w:pPr>
      <w:r>
        <w:rPr>
          <w:rFonts w:hint="eastAsia"/>
        </w:rPr>
        <w:t>气瓶充装单位应在质量保证体系文件中对仪器设备使用地点所采取的通风、遮阳、防霉、防潮、防雷、防静电等措施作出规定。</w:t>
      </w:r>
    </w:p>
    <w:p>
      <w:pPr>
        <w:pStyle w:val="106"/>
        <w:spacing w:before="156" w:after="156"/>
      </w:pPr>
      <w:bookmarkStart w:id="75" w:name="_Toc156306852"/>
      <w:bookmarkStart w:id="76" w:name="_Toc156304195"/>
      <w:r>
        <w:rPr>
          <w:rFonts w:hint="eastAsia"/>
        </w:rPr>
        <w:t>检定校准</w:t>
      </w:r>
      <w:bookmarkEnd w:id="75"/>
      <w:bookmarkEnd w:id="76"/>
    </w:p>
    <w:p>
      <w:pPr>
        <w:pStyle w:val="166"/>
      </w:pPr>
      <w:r>
        <w:rPr>
          <w:rFonts w:hint="eastAsia"/>
        </w:rPr>
        <w:t>对于需要进行检定、校准的仪器设备，充装单位应制定仪器设备检定、校准计划，实行定期检定、校准。其检定校准周期、方式应遵守相关规定。</w:t>
      </w:r>
    </w:p>
    <w:p>
      <w:pPr>
        <w:pStyle w:val="166"/>
      </w:pPr>
      <w:r>
        <w:rPr>
          <w:rFonts w:hint="eastAsia"/>
        </w:rPr>
        <w:t>压力表的检定和维护应符合国家计量部门的有关规定，压力表安装前应进行检定，在刻度盘上应划出指示工作压力的红线，注明下次检定日期。压力表的使用管理应符合相关安全技术规范的要求。</w:t>
      </w:r>
    </w:p>
    <w:p>
      <w:pPr>
        <w:pStyle w:val="166"/>
      </w:pPr>
      <w:r>
        <w:rPr>
          <w:rFonts w:hint="eastAsia"/>
        </w:rPr>
        <w:t>需要控制壁温的压力容器，应装设测试壁温的测温仪表（或者温度计）。测温仪表应定期校准。</w:t>
      </w:r>
    </w:p>
    <w:p>
      <w:pPr>
        <w:pStyle w:val="106"/>
        <w:spacing w:before="156" w:after="156"/>
      </w:pPr>
      <w:bookmarkStart w:id="77" w:name="_Toc156306853"/>
      <w:bookmarkStart w:id="78" w:name="_Toc156304196"/>
      <w:r>
        <w:rPr>
          <w:rFonts w:hint="eastAsia"/>
        </w:rPr>
        <w:t>检修</w:t>
      </w:r>
      <w:bookmarkEnd w:id="77"/>
      <w:bookmarkEnd w:id="78"/>
    </w:p>
    <w:p>
      <w:pPr>
        <w:pStyle w:val="166"/>
      </w:pPr>
      <w:r>
        <w:rPr>
          <w:rFonts w:hint="eastAsia"/>
        </w:rPr>
        <w:t>设备出现异常状况或影响正常使用的缺陷时，应及时进行修理。经过修理的设备，使用前应进行检查、验收，维修后的设备安全性能应满足安全使用要求。有量值溯源要求的设备，还应经过量值溯源，确认符合要求后才能继续使用。</w:t>
      </w:r>
    </w:p>
    <w:p>
      <w:pPr>
        <w:pStyle w:val="166"/>
      </w:pPr>
      <w:r>
        <w:rPr>
          <w:rFonts w:hint="eastAsia"/>
        </w:rPr>
        <w:t>设备检修应形成记录，并存入设备档案，相关示例见表A.8。</w:t>
      </w:r>
    </w:p>
    <w:p>
      <w:pPr>
        <w:pStyle w:val="166"/>
      </w:pPr>
      <w:r>
        <w:rPr>
          <w:rFonts w:hint="eastAsia"/>
        </w:rPr>
        <w:t>压力容器安装改造修理单位应向使用单位提供安装、改造、修理施工方案、图样和施工质量证明文件等技术资料。</w:t>
      </w:r>
    </w:p>
    <w:p>
      <w:pPr>
        <w:pStyle w:val="166"/>
      </w:pPr>
      <w:r>
        <w:rPr>
          <w:rFonts w:hint="eastAsia"/>
        </w:rPr>
        <w:t>压力容器安装、改造与重大修理前，从事压力容器安装、改造与重大修理的单位应向使用地的特种设备安全监管部门书面告知。</w:t>
      </w:r>
    </w:p>
    <w:p>
      <w:pPr>
        <w:pStyle w:val="166"/>
      </w:pPr>
      <w:r>
        <w:rPr>
          <w:rFonts w:hint="eastAsia"/>
        </w:rPr>
        <w:t>对于符合以下条件的压力容器改造、重大修理施工过程，应经过具有相应资质的特种设备检验机构进行监督检验，未经监督检验或者监督检验不合格的压力容器不得投入使用：</w:t>
      </w:r>
    </w:p>
    <w:p>
      <w:pPr>
        <w:pStyle w:val="175"/>
        <w:numPr>
          <w:ilvl w:val="0"/>
          <w:numId w:val="34"/>
        </w:numPr>
      </w:pPr>
      <w:r>
        <w:rPr>
          <w:rFonts w:hint="eastAsia"/>
        </w:rPr>
        <w:t>改变主要受压元件结构或者改变使用条件（运行参数、盛装介质、用途），并且需要进行耐压试验的改造；</w:t>
      </w:r>
    </w:p>
    <w:p>
      <w:pPr>
        <w:pStyle w:val="175"/>
      </w:pPr>
      <w:r>
        <w:rPr>
          <w:rFonts w:hint="eastAsia"/>
        </w:rPr>
        <w:t>主要受压元件的更换、矫形、挖补，以及壳体对接接头的补焊或者粘接，并且需要重新进行焊后热处理或者耐压试验的重大修理。</w:t>
      </w:r>
    </w:p>
    <w:p>
      <w:pPr>
        <w:pStyle w:val="166"/>
      </w:pPr>
      <w:r>
        <w:rPr>
          <w:rFonts w:hint="eastAsia"/>
        </w:rPr>
        <w:t>压力容器改造或者修理人员在进入压力容器内部进行工作前，充装单位应按照安全生产的有关规定，参照定期检验的要求，做好准备和清理工作，达不到要求时，人员不应进入。</w:t>
      </w:r>
    </w:p>
    <w:p>
      <w:pPr>
        <w:pStyle w:val="166"/>
      </w:pPr>
      <w:r>
        <w:rPr>
          <w:rFonts w:hint="eastAsia"/>
        </w:rPr>
        <w:t>压力管道改造应由压力管道设计单位和安装单位进行设计和施工。安装单位应在施工前将拟进行改造的情况书面告知使用登记机关后，方可施工。改造施工结束后，安装单位应向使用单位提供施工质量证明文件。按规定应实施监督检验的压力管道，未经监督检验或者监督检验不合格不得投入使用。</w:t>
      </w:r>
    </w:p>
    <w:p>
      <w:pPr>
        <w:pStyle w:val="166"/>
      </w:pPr>
      <w:r>
        <w:rPr>
          <w:rFonts w:hint="eastAsia"/>
        </w:rPr>
        <w:t>压力管道的重大维修应由有资格的安装单位进行施工。充装单位和安装单位在施工前应制订重大维修方案，重大维修方案应经过充装单位技术负责人批准。对于按规定应实施监督检验的压力管道，安装单位应在施工前，将拟进行的维修情况书面告知压力管道使用登记机关，并且向监督检验机构申请监督检验后，方可进行重大维修施工。重大维修施工结束后，安装单位应向使用单位提供施工质量证明文件；监督检验机构在监督检验后，应提供监督检验报告。</w:t>
      </w:r>
    </w:p>
    <w:p>
      <w:pPr>
        <w:pStyle w:val="106"/>
        <w:spacing w:before="156" w:after="156"/>
      </w:pPr>
      <w:bookmarkStart w:id="79" w:name="_Toc156304197"/>
      <w:bookmarkStart w:id="80" w:name="_Toc156306854"/>
      <w:r>
        <w:rPr>
          <w:rFonts w:hint="eastAsia"/>
        </w:rPr>
        <w:t>特种设备自行检查</w:t>
      </w:r>
      <w:bookmarkEnd w:id="79"/>
      <w:bookmarkEnd w:id="80"/>
    </w:p>
    <w:p>
      <w:pPr>
        <w:pStyle w:val="166"/>
      </w:pPr>
      <w:r>
        <w:rPr>
          <w:rFonts w:hint="eastAsia"/>
        </w:rPr>
        <w:t>为保证特种设备的安全运行，充装单位应根据所使用特种设备的类别、品种和特性进行定期自行检查。定期自行检查的时间、内容和要求应符合相关安全技术规范的规定及产品使用维护保养说明的要求。</w:t>
      </w:r>
    </w:p>
    <w:p>
      <w:pPr>
        <w:pStyle w:val="166"/>
      </w:pPr>
      <w:r>
        <w:rPr>
          <w:rFonts w:hint="eastAsia"/>
        </w:rPr>
        <w:t>充装单位应按照气瓶出厂资料、维护保养说明，对气瓶进行经常性检查。检查应符合TSG 23的相关规定，一般包括以下内容：</w:t>
      </w:r>
    </w:p>
    <w:p>
      <w:pPr>
        <w:pStyle w:val="175"/>
        <w:numPr>
          <w:ilvl w:val="0"/>
          <w:numId w:val="35"/>
        </w:numPr>
      </w:pPr>
      <w:r>
        <w:rPr>
          <w:rFonts w:hint="eastAsia"/>
        </w:rPr>
        <w:t>检查规定的气瓶标志、外观涂层完好情况、定期检验有效期是否符合安全技术规范及其相关标准的规定；</w:t>
      </w:r>
    </w:p>
    <w:p>
      <w:pPr>
        <w:pStyle w:val="175"/>
      </w:pPr>
      <w:r>
        <w:rPr>
          <w:rFonts w:hint="eastAsia"/>
        </w:rPr>
        <w:t>检查气瓶附件是否齐全、有无损坏，是否超出设计使用年限或者检验有效期；</w:t>
      </w:r>
    </w:p>
    <w:p>
      <w:pPr>
        <w:pStyle w:val="175"/>
      </w:pPr>
      <w:r>
        <w:rPr>
          <w:rFonts w:hint="eastAsia"/>
        </w:rPr>
        <w:t>检查气瓶是否出现变形、异常响声、明显外观损伤等情况；</w:t>
      </w:r>
    </w:p>
    <w:p>
      <w:pPr>
        <w:pStyle w:val="175"/>
      </w:pPr>
      <w:r>
        <w:rPr>
          <w:rFonts w:hint="eastAsia"/>
        </w:rPr>
        <w:t>检查气体压力显示是否出现异常情况；</w:t>
      </w:r>
    </w:p>
    <w:p>
      <w:pPr>
        <w:pStyle w:val="175"/>
      </w:pPr>
      <w:r>
        <w:rPr>
          <w:rFonts w:hint="eastAsia"/>
        </w:rPr>
        <w:t>本单位认为需要进行检查的项目。</w:t>
      </w:r>
    </w:p>
    <w:p>
      <w:pPr>
        <w:pStyle w:val="166"/>
      </w:pPr>
      <w:r>
        <w:rPr>
          <w:rFonts w:hint="eastAsia"/>
        </w:rPr>
        <w:t>充装单位应对本单位的压力容器进行自行检查，包括月度检查、年度检查。</w:t>
      </w:r>
    </w:p>
    <w:p>
      <w:pPr>
        <w:pStyle w:val="175"/>
        <w:numPr>
          <w:ilvl w:val="0"/>
          <w:numId w:val="36"/>
        </w:numPr>
      </w:pPr>
      <w:r>
        <w:rPr>
          <w:rFonts w:hint="eastAsia"/>
        </w:rPr>
        <w:t>月度检查：每月对所使用的压力容器至少进行1次月度检查，并且应记录检查情况；当年度检查与月度检查时间重合时，可不再进行月度检查。月度检查内容主要为压力容器本体及其安全附件、装卸附件、安全保护装置、测量调控装置、附属仪器仪表是否完好，各密封面有无泄漏，以及其他异常情况等。</w:t>
      </w:r>
    </w:p>
    <w:p>
      <w:pPr>
        <w:pStyle w:val="175"/>
      </w:pPr>
      <w:r>
        <w:rPr>
          <w:rFonts w:hint="eastAsia"/>
        </w:rPr>
        <w:t>年度检查：每年对所使用的压力容器至少进行1次年度检查，年度检查按照TSG 21 7.2的要求进行。年度检查工作完成后，应进行压力容器使用安全状况分析，并且对年度检查中发现的隐患及时消除。年度检查工作可以由本单位安全管理人员组织经过专业培训的作业人员进行，也可以委托有资质的特种设备检验机构进行。</w:t>
      </w:r>
    </w:p>
    <w:p>
      <w:pPr>
        <w:pStyle w:val="166"/>
      </w:pPr>
      <w:r>
        <w:rPr>
          <w:rFonts w:hint="eastAsia"/>
        </w:rPr>
        <w:t>充装单位应对本单位的压力管道进行在线检验（也可称为年度检验)。在线检验是在运行条件下对在用压力管道进行检验，在线检验每年至少1次。充装单位也可将在线检验工作委托给具有压力管道检验资格的机构进行。压力管道在线检验应符合TSG DO001的相关要求。</w:t>
      </w:r>
    </w:p>
    <w:p>
      <w:pPr>
        <w:pStyle w:val="106"/>
        <w:spacing w:before="156" w:after="156"/>
      </w:pPr>
      <w:bookmarkStart w:id="81" w:name="_Toc156304198"/>
      <w:bookmarkStart w:id="82" w:name="_Toc156306855"/>
      <w:r>
        <w:rPr>
          <w:rFonts w:hint="eastAsia"/>
        </w:rPr>
        <w:t>报废</w:t>
      </w:r>
      <w:bookmarkEnd w:id="81"/>
      <w:bookmarkEnd w:id="82"/>
    </w:p>
    <w:p>
      <w:pPr>
        <w:pStyle w:val="166"/>
      </w:pPr>
      <w:r>
        <w:rPr>
          <w:rFonts w:hint="eastAsia"/>
        </w:rPr>
        <w:t>无修理价值或技术落后应淘汰的设备，由设备使用部门或设备使用人员提出申请，单位负责人同意，可办理报废手续，相关示例见表A.9，并在设备台账上予以注销。</w:t>
      </w:r>
    </w:p>
    <w:p>
      <w:pPr>
        <w:pStyle w:val="166"/>
      </w:pPr>
      <w:r>
        <w:rPr>
          <w:rFonts w:hint="eastAsia"/>
        </w:rPr>
        <w:t>准备报废的设备应隔离存放，防止与合格设备发生混用或错用。</w:t>
      </w:r>
    </w:p>
    <w:p>
      <w:pPr>
        <w:pStyle w:val="166"/>
      </w:pPr>
      <w:r>
        <w:rPr>
          <w:rFonts w:hint="eastAsia"/>
        </w:rPr>
        <w:t>对存在严重事故隐患，无改造、修理价值的特种设备，或者达到安全技术规范规定的报废期限的，应及时予以报废，产权单位应采取必要措施消除该特种设备的使用功能。</w:t>
      </w:r>
    </w:p>
    <w:p>
      <w:pPr>
        <w:pStyle w:val="166"/>
      </w:pPr>
      <w:r>
        <w:rPr>
          <w:rFonts w:hint="eastAsia"/>
        </w:rPr>
        <w:t>特种设备报废时，按台（套）登记的特种设备应向登记机关办理报废手续，并且将特种设备使用登记证交回登记机关。</w:t>
      </w:r>
    </w:p>
    <w:p>
      <w:pPr>
        <w:pStyle w:val="105"/>
        <w:spacing w:before="312" w:after="312"/>
      </w:pPr>
      <w:bookmarkStart w:id="83" w:name="_Toc156304199"/>
      <w:bookmarkStart w:id="84" w:name="_Toc156306856"/>
      <w:bookmarkStart w:id="85" w:name="_Toc156306898"/>
      <w:r>
        <w:rPr>
          <w:rFonts w:hint="eastAsia"/>
        </w:rPr>
        <w:t>设备状态控制</w:t>
      </w:r>
      <w:bookmarkEnd w:id="83"/>
      <w:bookmarkEnd w:id="84"/>
      <w:bookmarkEnd w:id="85"/>
    </w:p>
    <w:p>
      <w:pPr>
        <w:pStyle w:val="106"/>
        <w:spacing w:before="156" w:after="156"/>
      </w:pPr>
      <w:bookmarkStart w:id="86" w:name="_Toc156306857"/>
      <w:bookmarkStart w:id="87" w:name="_Toc156304200"/>
      <w:r>
        <w:rPr>
          <w:rFonts w:hint="eastAsia"/>
        </w:rPr>
        <w:t>设备使用状态标识</w:t>
      </w:r>
      <w:bookmarkEnd w:id="86"/>
      <w:bookmarkEnd w:id="87"/>
    </w:p>
    <w:p>
      <w:pPr>
        <w:pStyle w:val="166"/>
      </w:pPr>
      <w:r>
        <w:rPr>
          <w:rFonts w:hint="eastAsia"/>
        </w:rPr>
        <w:t>充装单位应根据设备管理的实际需要，设置必要的设备使用状态标识。</w:t>
      </w:r>
    </w:p>
    <w:p>
      <w:pPr>
        <w:pStyle w:val="166"/>
      </w:pPr>
      <w:r>
        <w:rPr>
          <w:rFonts w:hint="eastAsia"/>
        </w:rPr>
        <w:t>设备使用状态标识是标明设备各种不同状态的标识。如可用“运行中”“待运行”“维护中”“修理中”等表示设备的运行状态；用“完好”“故障”“停用”等标识设备的完好状况，用“已清洁”“待清洁”表示设备的清洁状况，用“高压电”“高速旋转”“危险”等表示设备的安全状况等。状态标识可采用图形、色标、文字等各种方式，以金属牌、纸质标签等形式，直接悬挂或粘贴在设备上，以区别设备的不同状态。</w:t>
      </w:r>
    </w:p>
    <w:p>
      <w:pPr>
        <w:pStyle w:val="106"/>
        <w:spacing w:before="156" w:after="156"/>
      </w:pPr>
      <w:bookmarkStart w:id="88" w:name="_Toc156306858"/>
      <w:bookmarkStart w:id="89" w:name="_Toc156304201"/>
      <w:r>
        <w:rPr>
          <w:rFonts w:hint="eastAsia"/>
        </w:rPr>
        <w:t>检定校准标识</w:t>
      </w:r>
      <w:bookmarkEnd w:id="88"/>
      <w:bookmarkEnd w:id="89"/>
    </w:p>
    <w:p>
      <w:pPr>
        <w:pStyle w:val="166"/>
      </w:pPr>
      <w:r>
        <w:rPr>
          <w:rFonts w:hint="eastAsia"/>
        </w:rPr>
        <w:t>检定校准标识通常采用绿色、黄色、红色等三色标识，分别表示不同的量值溯源结果，并注明溯源的实施日期和有效期（或有效期截止日期），以及溯源机构等信息。</w:t>
      </w:r>
    </w:p>
    <w:p>
      <w:pPr>
        <w:pStyle w:val="166"/>
      </w:pPr>
      <w:r>
        <w:rPr>
          <w:rFonts w:hint="eastAsia"/>
        </w:rPr>
        <w:t>一般情况下，三色标识的使用要求如下：</w:t>
      </w:r>
    </w:p>
    <w:p>
      <w:pPr>
        <w:pStyle w:val="175"/>
        <w:numPr>
          <w:ilvl w:val="0"/>
          <w:numId w:val="37"/>
        </w:numPr>
      </w:pPr>
      <w:r>
        <w:rPr>
          <w:rFonts w:hint="eastAsia"/>
        </w:rPr>
        <w:t>绿色标识表示设备合格、可以正常使用；</w:t>
      </w:r>
    </w:p>
    <w:p>
      <w:pPr>
        <w:pStyle w:val="175"/>
      </w:pPr>
      <w:r>
        <w:rPr>
          <w:rFonts w:hint="eastAsia"/>
        </w:rPr>
        <w:t>黄色标识表示设备限制条件使用，应标明设备准用的参数范围；</w:t>
      </w:r>
    </w:p>
    <w:p>
      <w:pPr>
        <w:pStyle w:val="175"/>
      </w:pPr>
      <w:r>
        <w:rPr>
          <w:rFonts w:hint="eastAsia"/>
        </w:rPr>
        <w:t>红色标识表示设备停用或禁止使用。</w:t>
      </w:r>
    </w:p>
    <w:p>
      <w:pPr>
        <w:pStyle w:val="106"/>
        <w:spacing w:before="156" w:after="156"/>
      </w:pPr>
      <w:bookmarkStart w:id="90" w:name="_Toc156306859"/>
      <w:bookmarkStart w:id="91" w:name="_Toc156304202"/>
      <w:r>
        <w:rPr>
          <w:rFonts w:hint="eastAsia"/>
        </w:rPr>
        <w:t>特种设备定期检验</w:t>
      </w:r>
      <w:bookmarkEnd w:id="90"/>
      <w:bookmarkEnd w:id="91"/>
    </w:p>
    <w:p>
      <w:pPr>
        <w:pStyle w:val="166"/>
      </w:pPr>
      <w:r>
        <w:rPr>
          <w:rFonts w:hint="eastAsia"/>
        </w:rPr>
        <w:t>充装单位应在特种设备定期检验有效期届满的1个月以前，向特种设备检验机构提出定期检验申请，并且做好相关的准备工作。</w:t>
      </w:r>
    </w:p>
    <w:p>
      <w:pPr>
        <w:pStyle w:val="166"/>
      </w:pPr>
      <w:r>
        <w:rPr>
          <w:rFonts w:hint="eastAsia"/>
        </w:rPr>
        <w:t>充装单位应在气瓶检验有效期届满前1个月，向气瓶定期检验机构提出定期检验申请，并且送检气瓶。</w:t>
      </w:r>
    </w:p>
    <w:p>
      <w:pPr>
        <w:pStyle w:val="166"/>
      </w:pPr>
      <w:r>
        <w:rPr>
          <w:rFonts w:hint="eastAsia"/>
        </w:rPr>
        <w:t>压力容器等特种设备的安全附件也应实行定期检验制度，安全附件的定期检验应按照相关安全技术规范的规定进行。</w:t>
      </w:r>
    </w:p>
    <w:p>
      <w:pPr>
        <w:pStyle w:val="166"/>
      </w:pPr>
      <w:r>
        <w:rPr>
          <w:rFonts w:hint="eastAsia"/>
        </w:rPr>
        <w:t>特种设备定期检验前，充装单位和相关的辅助单位应做好停机后的技术性处理和检验前的安全检查，确认现场条件符合检验工作要求，做好有关的准备工作。检验前，现场至少具备以下条件：</w:t>
      </w:r>
    </w:p>
    <w:p>
      <w:pPr>
        <w:pStyle w:val="175"/>
        <w:numPr>
          <w:ilvl w:val="0"/>
          <w:numId w:val="38"/>
        </w:numPr>
      </w:pPr>
      <w:r>
        <w:rPr>
          <w:rFonts w:hint="eastAsia"/>
        </w:rPr>
        <w:t>影响检验的附属部件或者其他物体，按照检验要求进行清理或者拆除；</w:t>
      </w:r>
    </w:p>
    <w:p>
      <w:pPr>
        <w:pStyle w:val="175"/>
      </w:pPr>
      <w:r>
        <w:rPr>
          <w:rFonts w:hint="eastAsia"/>
        </w:rPr>
        <w:t>为检验而搭设的脚手架、轻便梯等设施安全牢固（对离地面2 m以上的脚手架设置安全护栏）；</w:t>
      </w:r>
    </w:p>
    <w:p>
      <w:pPr>
        <w:pStyle w:val="175"/>
      </w:pPr>
      <w:r>
        <w:rPr>
          <w:rFonts w:hint="eastAsia"/>
        </w:rPr>
        <w:t>需要进行检验的表面，特别是腐蚀部位和可能产生裂纹缺陷的部位，彻底清理干净，露出金属本体；进行无损检测的表面达到NB/T 47013的有关要求；</w:t>
      </w:r>
    </w:p>
    <w:p>
      <w:pPr>
        <w:pStyle w:val="175"/>
      </w:pPr>
      <w:r>
        <w:rPr>
          <w:rFonts w:hint="eastAsia"/>
        </w:rPr>
        <w:t>需要进入压力容器内部进行检验的，将内部介质排放、清理干净，用盲板隔断所有液体、气体或者蒸气的来源，同时设置明显的隔离标志，不应用关闭阀门代替盲板隔断；</w:t>
      </w:r>
    </w:p>
    <w:p>
      <w:pPr>
        <w:pStyle w:val="175"/>
      </w:pPr>
      <w:r>
        <w:rPr>
          <w:rFonts w:hint="eastAsia"/>
        </w:rPr>
        <w:t>压力管道检验时，应保证将其与其他相连装置、设备可靠隔离，必要时进行清洗和置换；</w:t>
      </w:r>
    </w:p>
    <w:p>
      <w:pPr>
        <w:pStyle w:val="175"/>
      </w:pPr>
      <w:r>
        <w:rPr>
          <w:rFonts w:hint="eastAsia"/>
        </w:rPr>
        <w:t>压力管道检验时，应监测检验环境中易燃、有毒、有害气体，其含量应符合有关安全技术规范及相应标准的规定；</w:t>
      </w:r>
    </w:p>
    <w:p>
      <w:pPr>
        <w:pStyle w:val="175"/>
      </w:pPr>
      <w:r>
        <w:rPr>
          <w:rFonts w:hint="eastAsia"/>
        </w:rPr>
        <w:t>需要进入盛装易燃、易爆、助燃、毒性或者窒息性介质的压力容器内部进行检验，应进行置换、中和、消毒、清洗，取样分析，分析结果达到有关规范、标准规定；取样分析的间隔时间应符合有关规定；盛装易燃、易爆、助燃介质的，不应用空气置换；</w:t>
      </w:r>
    </w:p>
    <w:p>
      <w:pPr>
        <w:pStyle w:val="175"/>
      </w:pPr>
      <w:r>
        <w:rPr>
          <w:rFonts w:hint="eastAsia"/>
        </w:rPr>
        <w:t>人孔和检查孔打开后，应清除可能滞留的易燃、易爆、有毒、有害气体和液体，压力容器内部空间的气体含氧量保持在0.195以上；必要时，还需要配备通风、安全救护等设施；</w:t>
      </w:r>
    </w:p>
    <w:p>
      <w:pPr>
        <w:pStyle w:val="175"/>
      </w:pPr>
      <w:r>
        <w:rPr>
          <w:rFonts w:hint="eastAsia"/>
        </w:rPr>
        <w:t>高温或者低温条件下运行的特种设备，按照操作规程的要求缓慢地降温或者升温，使之达到可以进行检验工作的程度，防止造成人员伤害和设备损坏；</w:t>
      </w:r>
    </w:p>
    <w:p>
      <w:pPr>
        <w:pStyle w:val="175"/>
      </w:pPr>
      <w:r>
        <w:rPr>
          <w:rFonts w:hint="eastAsia"/>
        </w:rPr>
        <w:t>能够转动或者其中有可移动部件的压力容器，应锁住开关，固定牢靠；</w:t>
      </w:r>
    </w:p>
    <w:p>
      <w:pPr>
        <w:pStyle w:val="175"/>
      </w:pPr>
      <w:r>
        <w:rPr>
          <w:rFonts w:hint="eastAsia"/>
        </w:rPr>
        <w:t>切断与压力容器有关的电源，设置明显的安全警示标志；检验照明用电压不得超过24 V，引入压力容器内的电缆应绝缘良好、接地可靠；</w:t>
      </w:r>
    </w:p>
    <w:p>
      <w:pPr>
        <w:pStyle w:val="175"/>
      </w:pPr>
      <w:r>
        <w:rPr>
          <w:rFonts w:hint="eastAsia"/>
        </w:rPr>
        <w:t>需要现场进行射线检测时，隔离出透照区，设置警示标志，遵守相应安全规定。</w:t>
      </w:r>
    </w:p>
    <w:p>
      <w:pPr>
        <w:pStyle w:val="166"/>
      </w:pPr>
      <w:r>
        <w:rPr>
          <w:rFonts w:hint="eastAsia"/>
        </w:rPr>
        <w:t>定期检验完成后，充装单位应组织进行特种设备管路连接、密封、附件（含零部件、安全附件、安全保护装置、仪器仪表等）和内件安装、试运行等工作，并且对其安全性负责。</w:t>
      </w:r>
    </w:p>
    <w:p>
      <w:pPr>
        <w:pStyle w:val="166"/>
      </w:pPr>
      <w:r>
        <w:rPr>
          <w:rFonts w:hint="eastAsia"/>
        </w:rPr>
        <w:t>充装单位对特种设备定期检验中发现的缺陷和问题，提出处理或者整改措施并且负责落实，及时将处理或者整改情况书面反馈给检验机构。</w:t>
      </w:r>
    </w:p>
    <w:p>
      <w:pPr>
        <w:pStyle w:val="166"/>
      </w:pPr>
      <w:r>
        <w:rPr>
          <w:rFonts w:hint="eastAsia"/>
        </w:rPr>
        <w:t>充装单位应按照特种设备检验报告结论确定的参数使用特种设备。</w:t>
      </w:r>
    </w:p>
    <w:p>
      <w:pPr>
        <w:pStyle w:val="166"/>
      </w:pPr>
      <w:r>
        <w:rPr>
          <w:rFonts w:hint="eastAsia"/>
        </w:rPr>
        <w:t>充装单位应将特种设备使用标志置于该特种设备的显著位置，并将定期检验报告存入设备档案。</w:t>
      </w:r>
    </w:p>
    <w:p>
      <w:pPr>
        <w:pStyle w:val="57"/>
        <w:ind w:firstLine="420"/>
      </w:pPr>
    </w:p>
    <w:p>
      <w:pPr>
        <w:pStyle w:val="57"/>
        <w:ind w:firstLine="420"/>
      </w:pPr>
    </w:p>
    <w:p>
      <w:pPr>
        <w:pStyle w:val="57"/>
        <w:ind w:firstLine="420"/>
        <w:sectPr>
          <w:pgSz w:w="11906" w:h="16838"/>
          <w:pgMar w:top="1928" w:right="1134" w:bottom="1134" w:left="1134" w:header="1418" w:footer="1134" w:gutter="284"/>
          <w:pgNumType w:start="1"/>
          <w:cols w:space="425" w:num="1"/>
          <w:formProt w:val="0"/>
          <w:docGrid w:type="lines" w:linePitch="312" w:charSpace="0"/>
        </w:sectPr>
      </w:pPr>
    </w:p>
    <w:bookmarkEnd w:id="26"/>
    <w:p>
      <w:pPr>
        <w:pStyle w:val="199"/>
        <w:rPr>
          <w:vanish w:val="0"/>
        </w:rPr>
      </w:pPr>
      <w:bookmarkStart w:id="92" w:name="BookMark5"/>
    </w:p>
    <w:p>
      <w:pPr>
        <w:pStyle w:val="200"/>
        <w:rPr>
          <w:vanish w:val="0"/>
        </w:rPr>
      </w:pPr>
    </w:p>
    <w:p>
      <w:pPr>
        <w:pStyle w:val="77"/>
        <w:spacing w:after="156"/>
      </w:pPr>
      <w:r>
        <w:br w:type="textWrapping"/>
      </w:r>
      <w:bookmarkStart w:id="93" w:name="_Toc156306860"/>
      <w:bookmarkStart w:id="94" w:name="_Toc156304203"/>
      <w:bookmarkStart w:id="95" w:name="_Toc156306899"/>
      <w:r>
        <w:rPr>
          <w:rFonts w:hint="eastAsia"/>
        </w:rPr>
        <w:t>（资料性）</w:t>
      </w:r>
      <w:r>
        <w:br w:type="textWrapping"/>
      </w:r>
      <w:r>
        <w:rPr>
          <w:rFonts w:hint="eastAsia"/>
        </w:rPr>
        <w:t>质量体系设备控制推荐性质量记录</w:t>
      </w:r>
      <w:bookmarkEnd w:id="93"/>
      <w:bookmarkEnd w:id="94"/>
      <w:bookmarkEnd w:id="95"/>
    </w:p>
    <w:p>
      <w:pPr>
        <w:pStyle w:val="79"/>
        <w:numPr>
          <w:ilvl w:val="1"/>
          <w:numId w:val="39"/>
        </w:numPr>
        <w:spacing w:before="156" w:after="156"/>
        <w:rPr>
          <w:szCs w:val="21"/>
        </w:rPr>
      </w:pPr>
      <w:bookmarkStart w:id="96" w:name="_Toc156304204"/>
      <w:bookmarkStart w:id="97" w:name="_Toc156306861"/>
      <w:r>
        <w:rPr>
          <w:rFonts w:hint="eastAsia" w:hAnsi="黑体"/>
        </w:rPr>
        <w:t>设备采购申请（审批）表</w:t>
      </w:r>
      <w:bookmarkEnd w:id="96"/>
      <w:bookmarkEnd w:id="97"/>
    </w:p>
    <w:p>
      <w:pPr>
        <w:pStyle w:val="57"/>
        <w:ind w:firstLine="420"/>
      </w:pPr>
      <w:r>
        <w:rPr>
          <w:rFonts w:hint="eastAsia" w:hAnsi="宋体"/>
        </w:rPr>
        <w:t>采购审批需求过程形成的质量记录宜采用表A.1所示表卡。</w:t>
      </w:r>
    </w:p>
    <w:p>
      <w:pPr>
        <w:pStyle w:val="78"/>
        <w:numPr>
          <w:ilvl w:val="1"/>
          <w:numId w:val="40"/>
        </w:numPr>
        <w:spacing w:before="156" w:after="156"/>
      </w:pPr>
      <w:r>
        <w:rPr>
          <w:rFonts w:hint="eastAsia" w:hAnsi="黑体"/>
        </w:rPr>
        <w:t>设备采购申请（审批）表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82"/>
        <w:gridCol w:w="1943"/>
        <w:gridCol w:w="987"/>
        <w:gridCol w:w="1220"/>
        <w:gridCol w:w="29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82" w:type="dxa"/>
            <w:tcBorders>
              <w:top w:val="single" w:color="auto" w:sz="8" w:space="0"/>
              <w:left w:val="single" w:color="auto" w:sz="8" w:space="0"/>
              <w:bottom w:val="single" w:color="auto" w:sz="8" w:space="0"/>
              <w:right w:val="single" w:color="auto" w:sz="4" w:space="0"/>
            </w:tcBorders>
            <w:vAlign w:val="center"/>
          </w:tcPr>
          <w:p>
            <w:pPr>
              <w:pStyle w:val="16"/>
              <w:jc w:val="center"/>
              <w:rPr>
                <w:rFonts w:hAnsi="宋体"/>
                <w:sz w:val="18"/>
                <w:szCs w:val="18"/>
              </w:rPr>
            </w:pPr>
            <w:r>
              <w:rPr>
                <w:rFonts w:hint="eastAsia" w:hAnsi="宋体"/>
                <w:sz w:val="18"/>
                <w:szCs w:val="18"/>
              </w:rPr>
              <w:t>设备名称</w:t>
            </w:r>
          </w:p>
        </w:tc>
        <w:tc>
          <w:tcPr>
            <w:tcW w:w="1943" w:type="dxa"/>
            <w:tcBorders>
              <w:top w:val="single" w:color="auto" w:sz="8" w:space="0"/>
              <w:left w:val="single" w:color="auto" w:sz="4" w:space="0"/>
              <w:bottom w:val="single" w:color="auto" w:sz="8" w:space="0"/>
              <w:right w:val="single" w:color="auto" w:sz="4" w:space="0"/>
            </w:tcBorders>
            <w:vAlign w:val="center"/>
          </w:tcPr>
          <w:p>
            <w:pPr>
              <w:pStyle w:val="16"/>
              <w:jc w:val="center"/>
              <w:rPr>
                <w:rFonts w:hAnsi="宋体"/>
                <w:sz w:val="18"/>
                <w:szCs w:val="18"/>
              </w:rPr>
            </w:pPr>
            <w:r>
              <w:rPr>
                <w:rFonts w:hint="eastAsia" w:hAnsi="宋体"/>
                <w:sz w:val="18"/>
                <w:szCs w:val="18"/>
              </w:rPr>
              <w:t>技术参数</w:t>
            </w:r>
          </w:p>
        </w:tc>
        <w:tc>
          <w:tcPr>
            <w:tcW w:w="987" w:type="dxa"/>
            <w:tcBorders>
              <w:top w:val="single" w:color="auto" w:sz="8" w:space="0"/>
              <w:left w:val="single" w:color="auto" w:sz="4" w:space="0"/>
              <w:bottom w:val="single" w:color="auto" w:sz="8" w:space="0"/>
              <w:right w:val="single" w:color="auto" w:sz="4" w:space="0"/>
            </w:tcBorders>
            <w:vAlign w:val="center"/>
          </w:tcPr>
          <w:p>
            <w:pPr>
              <w:pStyle w:val="16"/>
              <w:jc w:val="center"/>
              <w:rPr>
                <w:rFonts w:hAnsi="宋体"/>
                <w:sz w:val="18"/>
                <w:szCs w:val="18"/>
              </w:rPr>
            </w:pPr>
            <w:r>
              <w:rPr>
                <w:rFonts w:hint="eastAsia" w:hAnsi="宋体"/>
                <w:sz w:val="18"/>
                <w:szCs w:val="18"/>
              </w:rPr>
              <w:t>数量</w:t>
            </w:r>
          </w:p>
        </w:tc>
        <w:tc>
          <w:tcPr>
            <w:tcW w:w="1220" w:type="dxa"/>
            <w:tcBorders>
              <w:top w:val="single" w:color="auto" w:sz="8" w:space="0"/>
              <w:left w:val="single" w:color="auto" w:sz="4" w:space="0"/>
              <w:bottom w:val="single" w:color="auto" w:sz="8" w:space="0"/>
              <w:right w:val="single" w:color="auto" w:sz="4" w:space="0"/>
            </w:tcBorders>
            <w:vAlign w:val="center"/>
          </w:tcPr>
          <w:p>
            <w:pPr>
              <w:pStyle w:val="16"/>
              <w:jc w:val="center"/>
              <w:rPr>
                <w:rFonts w:hAnsi="宋体"/>
                <w:sz w:val="18"/>
                <w:szCs w:val="18"/>
              </w:rPr>
            </w:pPr>
            <w:r>
              <w:rPr>
                <w:rFonts w:hint="eastAsia" w:hAnsi="宋体"/>
                <w:sz w:val="18"/>
                <w:szCs w:val="18"/>
              </w:rPr>
              <w:t>单价</w:t>
            </w:r>
          </w:p>
        </w:tc>
        <w:tc>
          <w:tcPr>
            <w:tcW w:w="2990" w:type="dxa"/>
            <w:tcBorders>
              <w:top w:val="single" w:color="auto" w:sz="8" w:space="0"/>
              <w:left w:val="single" w:color="auto" w:sz="4" w:space="0"/>
              <w:bottom w:val="single" w:color="auto" w:sz="8" w:space="0"/>
              <w:right w:val="single" w:color="auto" w:sz="8" w:space="0"/>
            </w:tcBorders>
            <w:vAlign w:val="center"/>
          </w:tcPr>
          <w:p>
            <w:pPr>
              <w:pStyle w:val="16"/>
              <w:jc w:val="center"/>
              <w:rPr>
                <w:rFonts w:hAnsi="宋体"/>
                <w:sz w:val="18"/>
                <w:szCs w:val="18"/>
              </w:rPr>
            </w:pPr>
            <w:r>
              <w:rPr>
                <w:rFonts w:hint="eastAsia" w:hAnsi="宋体"/>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82" w:type="dxa"/>
            <w:tcBorders>
              <w:top w:val="single" w:color="auto" w:sz="8" w:space="0"/>
              <w:left w:val="single" w:color="auto" w:sz="8" w:space="0"/>
              <w:bottom w:val="single" w:color="auto" w:sz="4" w:space="0"/>
              <w:right w:val="single" w:color="auto" w:sz="4" w:space="0"/>
            </w:tcBorders>
            <w:vAlign w:val="center"/>
          </w:tcPr>
          <w:p>
            <w:pPr>
              <w:pStyle w:val="16"/>
              <w:rPr>
                <w:rFonts w:hAnsi="宋体"/>
                <w:sz w:val="18"/>
                <w:szCs w:val="18"/>
              </w:rPr>
            </w:pPr>
          </w:p>
        </w:tc>
        <w:tc>
          <w:tcPr>
            <w:tcW w:w="1943" w:type="dxa"/>
            <w:tcBorders>
              <w:top w:val="single" w:color="auto" w:sz="8" w:space="0"/>
              <w:left w:val="single" w:color="auto" w:sz="4" w:space="0"/>
              <w:bottom w:val="single" w:color="auto" w:sz="4" w:space="0"/>
              <w:right w:val="single" w:color="auto" w:sz="4" w:space="0"/>
            </w:tcBorders>
            <w:vAlign w:val="center"/>
          </w:tcPr>
          <w:p>
            <w:pPr>
              <w:pStyle w:val="16"/>
              <w:rPr>
                <w:rFonts w:hAnsi="宋体"/>
                <w:sz w:val="18"/>
                <w:szCs w:val="18"/>
              </w:rPr>
            </w:pPr>
          </w:p>
        </w:tc>
        <w:tc>
          <w:tcPr>
            <w:tcW w:w="987" w:type="dxa"/>
            <w:tcBorders>
              <w:top w:val="single" w:color="auto" w:sz="8" w:space="0"/>
              <w:left w:val="single" w:color="auto" w:sz="4" w:space="0"/>
              <w:bottom w:val="single" w:color="auto" w:sz="4" w:space="0"/>
              <w:right w:val="single" w:color="auto" w:sz="4" w:space="0"/>
            </w:tcBorders>
            <w:vAlign w:val="center"/>
          </w:tcPr>
          <w:p>
            <w:pPr>
              <w:pStyle w:val="16"/>
              <w:rPr>
                <w:rFonts w:hAnsi="宋体"/>
                <w:sz w:val="18"/>
                <w:szCs w:val="18"/>
              </w:rPr>
            </w:pPr>
          </w:p>
        </w:tc>
        <w:tc>
          <w:tcPr>
            <w:tcW w:w="1220" w:type="dxa"/>
            <w:tcBorders>
              <w:top w:val="single" w:color="auto" w:sz="8" w:space="0"/>
              <w:left w:val="single" w:color="auto" w:sz="4" w:space="0"/>
              <w:bottom w:val="single" w:color="auto" w:sz="4" w:space="0"/>
              <w:right w:val="single" w:color="auto" w:sz="4" w:space="0"/>
            </w:tcBorders>
            <w:vAlign w:val="center"/>
          </w:tcPr>
          <w:p>
            <w:pPr>
              <w:pStyle w:val="16"/>
              <w:rPr>
                <w:rFonts w:hAnsi="宋体"/>
                <w:sz w:val="18"/>
                <w:szCs w:val="18"/>
              </w:rPr>
            </w:pPr>
          </w:p>
        </w:tc>
        <w:tc>
          <w:tcPr>
            <w:tcW w:w="2990" w:type="dxa"/>
            <w:tcBorders>
              <w:top w:val="single" w:color="auto" w:sz="8" w:space="0"/>
              <w:left w:val="single" w:color="auto" w:sz="4" w:space="0"/>
              <w:bottom w:val="single" w:color="auto" w:sz="4" w:space="0"/>
              <w:right w:val="single" w:color="auto" w:sz="8" w:space="0"/>
            </w:tcBorders>
            <w:vAlign w:val="center"/>
          </w:tcPr>
          <w:p>
            <w:pPr>
              <w:pStyle w:val="16"/>
              <w:rPr>
                <w:rFonts w:hAnsi="宋体"/>
                <w:sz w:val="18"/>
                <w:szCs w:val="18"/>
              </w:rPr>
            </w:pPr>
            <w:r>
              <w:rPr>
                <w:rFonts w:hint="eastAsia" w:hAnsi="宋体"/>
                <w:sz w:val="18"/>
                <w:szCs w:val="18"/>
              </w:rPr>
              <w:t>拟采购时间：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38" w:hRule="atLeast"/>
          <w:jc w:val="center"/>
        </w:trPr>
        <w:tc>
          <w:tcPr>
            <w:tcW w:w="8522" w:type="dxa"/>
            <w:gridSpan w:val="5"/>
            <w:tcBorders>
              <w:top w:val="single" w:color="auto" w:sz="4" w:space="0"/>
              <w:left w:val="single" w:color="auto" w:sz="8" w:space="0"/>
              <w:bottom w:val="single" w:color="auto" w:sz="4" w:space="0"/>
              <w:right w:val="single" w:color="auto" w:sz="8" w:space="0"/>
            </w:tcBorders>
            <w:vAlign w:val="center"/>
          </w:tcPr>
          <w:p>
            <w:pPr>
              <w:pStyle w:val="16"/>
              <w:rPr>
                <w:rFonts w:hAnsi="宋体"/>
                <w:sz w:val="18"/>
                <w:szCs w:val="18"/>
              </w:rPr>
            </w:pPr>
            <w:r>
              <w:rPr>
                <w:rFonts w:hint="eastAsia" w:hAnsi="宋体"/>
                <w:sz w:val="18"/>
                <w:szCs w:val="18"/>
              </w:rPr>
              <w:t>申购理由：</w:t>
            </w:r>
          </w:p>
          <w:p>
            <w:pPr>
              <w:pStyle w:val="16"/>
              <w:rPr>
                <w:rFonts w:hAnsi="宋体"/>
                <w:sz w:val="18"/>
                <w:szCs w:val="18"/>
              </w:rPr>
            </w:pPr>
          </w:p>
          <w:p>
            <w:pPr>
              <w:pStyle w:val="16"/>
              <w:rPr>
                <w:rFonts w:hAnsi="宋体"/>
                <w:sz w:val="18"/>
                <w:szCs w:val="18"/>
              </w:rPr>
            </w:pPr>
          </w:p>
          <w:p>
            <w:pPr>
              <w:pStyle w:val="16"/>
              <w:rPr>
                <w:rFonts w:hAnsi="宋体"/>
                <w:sz w:val="18"/>
                <w:szCs w:val="18"/>
              </w:rPr>
            </w:pPr>
          </w:p>
          <w:p>
            <w:pPr>
              <w:pStyle w:val="16"/>
              <w:rPr>
                <w:rFonts w:hAnsi="宋体"/>
                <w:sz w:val="18"/>
                <w:szCs w:val="18"/>
              </w:rPr>
            </w:pPr>
          </w:p>
          <w:p>
            <w:pPr>
              <w:pStyle w:val="16"/>
              <w:wordWrap w:val="0"/>
              <w:jc w:val="right"/>
              <w:rPr>
                <w:rFonts w:hAnsi="宋体"/>
                <w:sz w:val="18"/>
                <w:szCs w:val="18"/>
              </w:rPr>
            </w:pPr>
            <w:r>
              <w:rPr>
                <w:rFonts w:hint="eastAsia" w:hAnsi="宋体"/>
                <w:sz w:val="18"/>
                <w:szCs w:val="18"/>
              </w:rPr>
              <w:t xml:space="preserve">负责人签名：    日期：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12" w:type="dxa"/>
            <w:gridSpan w:val="3"/>
            <w:tcBorders>
              <w:top w:val="single" w:color="auto" w:sz="4" w:space="0"/>
              <w:left w:val="single" w:color="auto" w:sz="8" w:space="0"/>
              <w:bottom w:val="single" w:color="auto" w:sz="4" w:space="0"/>
              <w:right w:val="single" w:color="auto" w:sz="4" w:space="0"/>
            </w:tcBorders>
            <w:vAlign w:val="center"/>
          </w:tcPr>
          <w:p>
            <w:pPr>
              <w:pStyle w:val="16"/>
              <w:rPr>
                <w:rFonts w:hAnsi="宋体"/>
                <w:sz w:val="18"/>
                <w:szCs w:val="18"/>
              </w:rPr>
            </w:pPr>
            <w:r>
              <w:rPr>
                <w:rFonts w:hint="eastAsia" w:hAnsi="宋体"/>
                <w:sz w:val="18"/>
                <w:szCs w:val="18"/>
              </w:rPr>
              <w:t>财务部门意见：</w:t>
            </w:r>
          </w:p>
          <w:p>
            <w:pPr>
              <w:pStyle w:val="16"/>
              <w:rPr>
                <w:rFonts w:hAnsi="宋体"/>
                <w:sz w:val="18"/>
                <w:szCs w:val="18"/>
              </w:rPr>
            </w:pPr>
          </w:p>
          <w:p>
            <w:pPr>
              <w:pStyle w:val="16"/>
              <w:rPr>
                <w:rFonts w:hAnsi="宋体"/>
                <w:sz w:val="18"/>
                <w:szCs w:val="18"/>
              </w:rPr>
            </w:pPr>
          </w:p>
          <w:p>
            <w:pPr>
              <w:pStyle w:val="16"/>
              <w:rPr>
                <w:rFonts w:hAnsi="宋体"/>
                <w:sz w:val="18"/>
                <w:szCs w:val="18"/>
              </w:rPr>
            </w:pPr>
          </w:p>
          <w:p>
            <w:pPr>
              <w:pStyle w:val="16"/>
              <w:rPr>
                <w:rFonts w:hAnsi="宋体"/>
                <w:sz w:val="18"/>
                <w:szCs w:val="18"/>
              </w:rPr>
            </w:pPr>
          </w:p>
          <w:p>
            <w:pPr>
              <w:pStyle w:val="16"/>
              <w:rPr>
                <w:rFonts w:hAnsi="宋体"/>
                <w:sz w:val="18"/>
                <w:szCs w:val="18"/>
              </w:rPr>
            </w:pPr>
          </w:p>
          <w:p>
            <w:pPr>
              <w:pStyle w:val="16"/>
              <w:rPr>
                <w:rFonts w:hAnsi="宋体"/>
                <w:sz w:val="18"/>
                <w:szCs w:val="18"/>
              </w:rPr>
            </w:pPr>
          </w:p>
          <w:p>
            <w:pPr>
              <w:pStyle w:val="16"/>
              <w:rPr>
                <w:rFonts w:hAnsi="宋体"/>
                <w:sz w:val="18"/>
                <w:szCs w:val="18"/>
              </w:rPr>
            </w:pPr>
            <w:r>
              <w:rPr>
                <w:rFonts w:hint="eastAsia" w:hAnsi="宋体"/>
                <w:sz w:val="18"/>
                <w:szCs w:val="18"/>
              </w:rPr>
              <w:t xml:space="preserve">负责人签字：           日期：    </w:t>
            </w:r>
          </w:p>
        </w:tc>
        <w:tc>
          <w:tcPr>
            <w:tcW w:w="4210" w:type="dxa"/>
            <w:gridSpan w:val="2"/>
            <w:tcBorders>
              <w:top w:val="single" w:color="auto" w:sz="4" w:space="0"/>
              <w:left w:val="single" w:color="auto" w:sz="4" w:space="0"/>
              <w:bottom w:val="single" w:color="auto" w:sz="4" w:space="0"/>
              <w:right w:val="single" w:color="auto" w:sz="8" w:space="0"/>
            </w:tcBorders>
            <w:vAlign w:val="center"/>
          </w:tcPr>
          <w:p>
            <w:pPr>
              <w:pStyle w:val="16"/>
              <w:rPr>
                <w:rFonts w:hAnsi="宋体"/>
                <w:sz w:val="18"/>
                <w:szCs w:val="18"/>
              </w:rPr>
            </w:pPr>
            <w:r>
              <w:rPr>
                <w:rFonts w:hint="eastAsia" w:hAnsi="宋体"/>
                <w:sz w:val="18"/>
                <w:szCs w:val="18"/>
              </w:rPr>
              <w:t>技术部门意见：</w:t>
            </w:r>
          </w:p>
          <w:p>
            <w:pPr>
              <w:pStyle w:val="16"/>
              <w:rPr>
                <w:rFonts w:hAnsi="宋体"/>
                <w:sz w:val="18"/>
                <w:szCs w:val="18"/>
              </w:rPr>
            </w:pPr>
          </w:p>
          <w:p>
            <w:pPr>
              <w:pStyle w:val="16"/>
              <w:rPr>
                <w:rFonts w:hAnsi="宋体"/>
                <w:sz w:val="18"/>
                <w:szCs w:val="18"/>
              </w:rPr>
            </w:pPr>
          </w:p>
          <w:p>
            <w:pPr>
              <w:pStyle w:val="16"/>
              <w:rPr>
                <w:rFonts w:hAnsi="宋体"/>
                <w:sz w:val="18"/>
                <w:szCs w:val="18"/>
              </w:rPr>
            </w:pPr>
          </w:p>
          <w:p>
            <w:pPr>
              <w:pStyle w:val="16"/>
              <w:rPr>
                <w:rFonts w:hAnsi="宋体"/>
                <w:sz w:val="18"/>
                <w:szCs w:val="18"/>
              </w:rPr>
            </w:pPr>
          </w:p>
          <w:p>
            <w:pPr>
              <w:pStyle w:val="16"/>
              <w:rPr>
                <w:rFonts w:hAnsi="宋体"/>
                <w:sz w:val="18"/>
                <w:szCs w:val="18"/>
              </w:rPr>
            </w:pPr>
          </w:p>
          <w:p>
            <w:pPr>
              <w:pStyle w:val="16"/>
              <w:rPr>
                <w:rFonts w:hAnsi="宋体"/>
                <w:sz w:val="18"/>
                <w:szCs w:val="18"/>
              </w:rPr>
            </w:pPr>
          </w:p>
          <w:p>
            <w:pPr>
              <w:pStyle w:val="16"/>
              <w:rPr>
                <w:rFonts w:hAnsi="宋体"/>
                <w:sz w:val="18"/>
                <w:szCs w:val="18"/>
              </w:rPr>
            </w:pPr>
            <w:r>
              <w:rPr>
                <w:rFonts w:hint="eastAsia" w:hAnsi="宋体"/>
                <w:sz w:val="18"/>
                <w:szCs w:val="18"/>
              </w:rPr>
              <w:t xml:space="preserve">负责人签字：          日期：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8522" w:type="dxa"/>
            <w:gridSpan w:val="5"/>
            <w:tcBorders>
              <w:top w:val="single" w:color="auto" w:sz="4" w:space="0"/>
              <w:left w:val="single" w:color="auto" w:sz="8" w:space="0"/>
              <w:bottom w:val="single" w:color="auto" w:sz="4" w:space="0"/>
              <w:right w:val="single" w:color="auto" w:sz="8" w:space="0"/>
            </w:tcBorders>
            <w:vAlign w:val="center"/>
          </w:tcPr>
          <w:p>
            <w:pPr>
              <w:pStyle w:val="16"/>
              <w:rPr>
                <w:rFonts w:hAnsi="宋体"/>
                <w:sz w:val="18"/>
                <w:szCs w:val="18"/>
              </w:rPr>
            </w:pPr>
            <w:r>
              <w:rPr>
                <w:rFonts w:hint="eastAsia" w:hAnsi="宋体"/>
                <w:sz w:val="18"/>
                <w:szCs w:val="18"/>
              </w:rPr>
              <w:t>采购部门意见：</w:t>
            </w:r>
          </w:p>
          <w:p>
            <w:pPr>
              <w:pStyle w:val="16"/>
              <w:rPr>
                <w:rFonts w:hAnsi="宋体"/>
                <w:sz w:val="18"/>
                <w:szCs w:val="18"/>
              </w:rPr>
            </w:pPr>
          </w:p>
          <w:p>
            <w:pPr>
              <w:pStyle w:val="16"/>
              <w:rPr>
                <w:rFonts w:hAnsi="宋体"/>
                <w:sz w:val="18"/>
                <w:szCs w:val="18"/>
              </w:rPr>
            </w:pPr>
          </w:p>
          <w:p>
            <w:pPr>
              <w:pStyle w:val="16"/>
              <w:rPr>
                <w:rFonts w:hAnsi="宋体"/>
                <w:sz w:val="18"/>
                <w:szCs w:val="18"/>
              </w:rPr>
            </w:pPr>
          </w:p>
          <w:p>
            <w:pPr>
              <w:pStyle w:val="16"/>
              <w:ind w:firstLine="4320" w:firstLineChars="2400"/>
              <w:jc w:val="left"/>
              <w:rPr>
                <w:rFonts w:hAnsi="宋体"/>
                <w:sz w:val="18"/>
                <w:szCs w:val="18"/>
              </w:rPr>
            </w:pPr>
            <w:r>
              <w:rPr>
                <w:rFonts w:hint="eastAsia" w:hAnsi="宋体"/>
                <w:sz w:val="18"/>
                <w:szCs w:val="18"/>
              </w:rPr>
              <w:t xml:space="preserve">负责人签字：   日期：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860" w:hRule="atLeast"/>
          <w:jc w:val="center"/>
        </w:trPr>
        <w:tc>
          <w:tcPr>
            <w:tcW w:w="8522" w:type="dxa"/>
            <w:gridSpan w:val="5"/>
            <w:tcBorders>
              <w:top w:val="single" w:color="auto" w:sz="4" w:space="0"/>
              <w:left w:val="single" w:color="auto" w:sz="8" w:space="0"/>
              <w:bottom w:val="single" w:color="auto" w:sz="8" w:space="0"/>
              <w:right w:val="single" w:color="auto" w:sz="8" w:space="0"/>
            </w:tcBorders>
            <w:vAlign w:val="center"/>
          </w:tcPr>
          <w:p>
            <w:pPr>
              <w:pStyle w:val="16"/>
              <w:rPr>
                <w:rFonts w:hAnsi="宋体"/>
                <w:sz w:val="18"/>
                <w:szCs w:val="18"/>
              </w:rPr>
            </w:pPr>
            <w:r>
              <w:rPr>
                <w:rFonts w:hint="eastAsia" w:hAnsi="宋体"/>
                <w:sz w:val="18"/>
                <w:szCs w:val="18"/>
              </w:rPr>
              <w:t>单位负责人意见：</w:t>
            </w:r>
          </w:p>
          <w:p>
            <w:pPr>
              <w:pStyle w:val="16"/>
              <w:rPr>
                <w:rFonts w:hAnsi="宋体"/>
                <w:sz w:val="18"/>
                <w:szCs w:val="18"/>
              </w:rPr>
            </w:pPr>
          </w:p>
          <w:p>
            <w:pPr>
              <w:pStyle w:val="16"/>
              <w:rPr>
                <w:rFonts w:hAnsi="宋体"/>
                <w:sz w:val="18"/>
                <w:szCs w:val="18"/>
              </w:rPr>
            </w:pPr>
          </w:p>
          <w:p>
            <w:pPr>
              <w:pStyle w:val="16"/>
              <w:ind w:firstLine="4327" w:firstLineChars="2404"/>
              <w:rPr>
                <w:rFonts w:hAnsi="宋体"/>
                <w:sz w:val="18"/>
                <w:szCs w:val="18"/>
              </w:rPr>
            </w:pPr>
            <w:r>
              <w:rPr>
                <w:rFonts w:hint="eastAsia" w:hAnsi="宋体"/>
                <w:sz w:val="18"/>
                <w:szCs w:val="18"/>
              </w:rPr>
              <w:t xml:space="preserve">负责人签字：   日期：    </w:t>
            </w:r>
          </w:p>
        </w:tc>
      </w:tr>
    </w:tbl>
    <w:p>
      <w:pPr>
        <w:pStyle w:val="79"/>
        <w:numPr>
          <w:ilvl w:val="1"/>
          <w:numId w:val="39"/>
        </w:numPr>
        <w:spacing w:before="156" w:after="156"/>
        <w:rPr>
          <w:szCs w:val="21"/>
        </w:rPr>
      </w:pPr>
      <w:bookmarkStart w:id="98" w:name="_Toc156304205"/>
      <w:bookmarkStart w:id="99" w:name="_Toc156306862"/>
      <w:r>
        <w:rPr>
          <w:rFonts w:hint="eastAsia" w:hAnsi="黑体"/>
        </w:rPr>
        <w:t>验收记录</w:t>
      </w:r>
      <w:bookmarkEnd w:id="98"/>
      <w:bookmarkEnd w:id="99"/>
    </w:p>
    <w:p>
      <w:pPr>
        <w:pStyle w:val="57"/>
        <w:ind w:firstLine="420"/>
      </w:pPr>
      <w:r>
        <w:rPr>
          <w:rFonts w:hint="eastAsia" w:hAnsi="宋体"/>
        </w:rPr>
        <w:t>验收过程形成的验收记录宜采用表A.2所示表卡。</w:t>
      </w:r>
    </w:p>
    <w:p>
      <w:pPr>
        <w:pStyle w:val="78"/>
        <w:numPr>
          <w:ilvl w:val="1"/>
          <w:numId w:val="40"/>
        </w:numPr>
        <w:spacing w:before="156" w:after="156"/>
      </w:pPr>
      <w:r>
        <w:rPr>
          <w:rFonts w:hint="eastAsia" w:hAnsi="黑体"/>
        </w:rPr>
        <w:t>验收记录</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40"/>
        <w:gridCol w:w="1202"/>
        <w:gridCol w:w="300"/>
        <w:gridCol w:w="2519"/>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8" w:space="0"/>
              <w:left w:val="single" w:color="auto" w:sz="8" w:space="0"/>
              <w:bottom w:val="single" w:color="auto" w:sz="4" w:space="0"/>
              <w:right w:val="single" w:color="auto" w:sz="4" w:space="0"/>
            </w:tcBorders>
            <w:vAlign w:val="center"/>
          </w:tcPr>
          <w:p>
            <w:pPr>
              <w:pStyle w:val="16"/>
              <w:jc w:val="center"/>
              <w:outlineLvl w:val="1"/>
              <w:rPr>
                <w:rFonts w:hAnsi="宋体"/>
                <w:sz w:val="18"/>
                <w:szCs w:val="18"/>
              </w:rPr>
            </w:pPr>
            <w:r>
              <w:rPr>
                <w:rFonts w:hint="eastAsia" w:hAnsi="宋体"/>
                <w:sz w:val="18"/>
                <w:szCs w:val="18"/>
              </w:rPr>
              <w:t>设备名称</w:t>
            </w:r>
          </w:p>
        </w:tc>
        <w:tc>
          <w:tcPr>
            <w:tcW w:w="1742" w:type="dxa"/>
            <w:gridSpan w:val="3"/>
            <w:tcBorders>
              <w:top w:val="single" w:color="auto" w:sz="8" w:space="0"/>
              <w:left w:val="nil"/>
              <w:bottom w:val="single" w:color="auto" w:sz="4" w:space="0"/>
              <w:right w:val="single" w:color="auto" w:sz="4" w:space="0"/>
            </w:tcBorders>
            <w:vAlign w:val="center"/>
          </w:tcPr>
          <w:p>
            <w:pPr>
              <w:pStyle w:val="16"/>
              <w:jc w:val="center"/>
              <w:outlineLvl w:val="1"/>
              <w:rPr>
                <w:rFonts w:hAnsi="宋体"/>
                <w:sz w:val="18"/>
                <w:szCs w:val="18"/>
              </w:rPr>
            </w:pPr>
          </w:p>
        </w:tc>
        <w:tc>
          <w:tcPr>
            <w:tcW w:w="2519" w:type="dxa"/>
            <w:tcBorders>
              <w:top w:val="single" w:color="auto" w:sz="8" w:space="0"/>
              <w:left w:val="nil"/>
              <w:bottom w:val="single" w:color="auto" w:sz="4" w:space="0"/>
              <w:right w:val="single" w:color="auto" w:sz="4" w:space="0"/>
            </w:tcBorders>
            <w:vAlign w:val="center"/>
          </w:tcPr>
          <w:p>
            <w:pPr>
              <w:pStyle w:val="16"/>
              <w:jc w:val="center"/>
              <w:outlineLvl w:val="1"/>
              <w:rPr>
                <w:rFonts w:hAnsi="宋体"/>
                <w:sz w:val="18"/>
                <w:szCs w:val="18"/>
              </w:rPr>
            </w:pPr>
            <w:r>
              <w:rPr>
                <w:rFonts w:hint="eastAsia" w:hAnsi="宋体"/>
                <w:sz w:val="18"/>
                <w:szCs w:val="18"/>
              </w:rPr>
              <w:t>数量</w:t>
            </w:r>
          </w:p>
        </w:tc>
        <w:tc>
          <w:tcPr>
            <w:tcW w:w="2131" w:type="dxa"/>
            <w:tcBorders>
              <w:top w:val="single" w:color="auto" w:sz="8" w:space="0"/>
              <w:left w:val="nil"/>
              <w:bottom w:val="single" w:color="auto" w:sz="4" w:space="0"/>
              <w:right w:val="single" w:color="auto" w:sz="8" w:space="0"/>
            </w:tcBorders>
            <w:vAlign w:val="center"/>
          </w:tcPr>
          <w:p>
            <w:pPr>
              <w:pStyle w:val="16"/>
              <w:jc w:val="center"/>
              <w:outlineLvl w:val="1"/>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8" w:space="0"/>
              <w:bottom w:val="single" w:color="auto" w:sz="4" w:space="0"/>
              <w:right w:val="single" w:color="auto" w:sz="4" w:space="0"/>
            </w:tcBorders>
            <w:vAlign w:val="center"/>
          </w:tcPr>
          <w:p>
            <w:pPr>
              <w:pStyle w:val="16"/>
              <w:jc w:val="center"/>
              <w:outlineLvl w:val="1"/>
              <w:rPr>
                <w:rFonts w:hAnsi="宋体"/>
                <w:sz w:val="18"/>
                <w:szCs w:val="18"/>
              </w:rPr>
            </w:pPr>
            <w:r>
              <w:rPr>
                <w:rFonts w:hint="eastAsia" w:hAnsi="宋体"/>
                <w:sz w:val="18"/>
                <w:szCs w:val="18"/>
              </w:rPr>
              <w:t>型号规格</w:t>
            </w:r>
          </w:p>
        </w:tc>
        <w:tc>
          <w:tcPr>
            <w:tcW w:w="1742" w:type="dxa"/>
            <w:gridSpan w:val="3"/>
            <w:tcBorders>
              <w:top w:val="single" w:color="auto" w:sz="4" w:space="0"/>
              <w:left w:val="nil"/>
              <w:bottom w:val="single" w:color="auto" w:sz="4" w:space="0"/>
              <w:right w:val="single" w:color="auto" w:sz="4" w:space="0"/>
            </w:tcBorders>
            <w:vAlign w:val="center"/>
          </w:tcPr>
          <w:p>
            <w:pPr>
              <w:pStyle w:val="16"/>
              <w:jc w:val="center"/>
              <w:outlineLvl w:val="1"/>
              <w:rPr>
                <w:rFonts w:hAnsi="宋体"/>
                <w:sz w:val="18"/>
                <w:szCs w:val="18"/>
              </w:rPr>
            </w:pPr>
          </w:p>
        </w:tc>
        <w:tc>
          <w:tcPr>
            <w:tcW w:w="2519" w:type="dxa"/>
            <w:tcBorders>
              <w:top w:val="single" w:color="auto" w:sz="4" w:space="0"/>
              <w:left w:val="nil"/>
              <w:bottom w:val="single" w:color="auto" w:sz="4" w:space="0"/>
              <w:right w:val="single" w:color="auto" w:sz="4" w:space="0"/>
            </w:tcBorders>
            <w:vAlign w:val="center"/>
          </w:tcPr>
          <w:p>
            <w:pPr>
              <w:pStyle w:val="16"/>
              <w:jc w:val="center"/>
              <w:outlineLvl w:val="1"/>
              <w:rPr>
                <w:rFonts w:hAnsi="宋体"/>
                <w:sz w:val="18"/>
                <w:szCs w:val="18"/>
              </w:rPr>
            </w:pPr>
            <w:r>
              <w:rPr>
                <w:rFonts w:hint="eastAsia" w:hAnsi="宋体"/>
                <w:sz w:val="18"/>
                <w:szCs w:val="18"/>
              </w:rPr>
              <w:t>验收日期</w:t>
            </w:r>
          </w:p>
        </w:tc>
        <w:tc>
          <w:tcPr>
            <w:tcW w:w="2131" w:type="dxa"/>
            <w:tcBorders>
              <w:top w:val="single" w:color="auto" w:sz="4" w:space="0"/>
              <w:left w:val="nil"/>
              <w:bottom w:val="single" w:color="auto" w:sz="4" w:space="0"/>
              <w:right w:val="single" w:color="auto" w:sz="8" w:space="0"/>
            </w:tcBorders>
            <w:vAlign w:val="center"/>
          </w:tcPr>
          <w:p>
            <w:pPr>
              <w:pStyle w:val="16"/>
              <w:jc w:val="center"/>
              <w:outlineLvl w:val="1"/>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8" w:space="0"/>
              <w:bottom w:val="single" w:color="auto" w:sz="4" w:space="0"/>
              <w:right w:val="single" w:color="auto" w:sz="4" w:space="0"/>
            </w:tcBorders>
            <w:vAlign w:val="center"/>
          </w:tcPr>
          <w:p>
            <w:pPr>
              <w:pStyle w:val="16"/>
              <w:jc w:val="center"/>
              <w:outlineLvl w:val="1"/>
              <w:rPr>
                <w:rFonts w:hAnsi="宋体"/>
                <w:sz w:val="18"/>
                <w:szCs w:val="18"/>
              </w:rPr>
            </w:pPr>
            <w:r>
              <w:rPr>
                <w:rFonts w:hint="eastAsia" w:hAnsi="宋体"/>
                <w:sz w:val="18"/>
                <w:szCs w:val="18"/>
              </w:rPr>
              <w:t>出厂编号</w:t>
            </w:r>
          </w:p>
        </w:tc>
        <w:tc>
          <w:tcPr>
            <w:tcW w:w="1742" w:type="dxa"/>
            <w:gridSpan w:val="3"/>
            <w:tcBorders>
              <w:top w:val="single" w:color="auto" w:sz="4" w:space="0"/>
              <w:left w:val="nil"/>
              <w:bottom w:val="single" w:color="auto" w:sz="4" w:space="0"/>
              <w:right w:val="single" w:color="auto" w:sz="4" w:space="0"/>
            </w:tcBorders>
            <w:vAlign w:val="center"/>
          </w:tcPr>
          <w:p>
            <w:pPr>
              <w:pStyle w:val="16"/>
              <w:jc w:val="center"/>
              <w:outlineLvl w:val="1"/>
              <w:rPr>
                <w:rFonts w:hAnsi="宋体"/>
                <w:sz w:val="18"/>
                <w:szCs w:val="18"/>
              </w:rPr>
            </w:pPr>
          </w:p>
        </w:tc>
        <w:tc>
          <w:tcPr>
            <w:tcW w:w="2519" w:type="dxa"/>
            <w:tcBorders>
              <w:top w:val="single" w:color="auto" w:sz="4" w:space="0"/>
              <w:left w:val="nil"/>
              <w:bottom w:val="single" w:color="auto" w:sz="4" w:space="0"/>
              <w:right w:val="single" w:color="auto" w:sz="4" w:space="0"/>
            </w:tcBorders>
            <w:vAlign w:val="center"/>
          </w:tcPr>
          <w:p>
            <w:pPr>
              <w:pStyle w:val="16"/>
              <w:jc w:val="center"/>
              <w:outlineLvl w:val="1"/>
              <w:rPr>
                <w:rFonts w:hAnsi="宋体"/>
                <w:sz w:val="18"/>
                <w:szCs w:val="18"/>
              </w:rPr>
            </w:pPr>
            <w:r>
              <w:rPr>
                <w:rFonts w:hint="eastAsia" w:hAnsi="宋体"/>
                <w:sz w:val="18"/>
                <w:szCs w:val="18"/>
              </w:rPr>
              <w:t>设备编号</w:t>
            </w:r>
          </w:p>
        </w:tc>
        <w:tc>
          <w:tcPr>
            <w:tcW w:w="2131" w:type="dxa"/>
            <w:tcBorders>
              <w:top w:val="single" w:color="auto" w:sz="4" w:space="0"/>
              <w:left w:val="nil"/>
              <w:bottom w:val="single" w:color="auto" w:sz="4" w:space="0"/>
              <w:right w:val="single" w:color="auto" w:sz="8" w:space="0"/>
            </w:tcBorders>
            <w:vAlign w:val="center"/>
          </w:tcPr>
          <w:p>
            <w:pPr>
              <w:pStyle w:val="16"/>
              <w:jc w:val="center"/>
              <w:outlineLvl w:val="1"/>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tcBorders>
              <w:top w:val="single" w:color="auto" w:sz="4" w:space="0"/>
              <w:left w:val="single" w:color="auto" w:sz="8" w:space="0"/>
              <w:bottom w:val="single" w:color="auto" w:sz="4" w:space="0"/>
              <w:right w:val="single" w:color="auto" w:sz="4" w:space="0"/>
            </w:tcBorders>
            <w:vAlign w:val="center"/>
          </w:tcPr>
          <w:p>
            <w:pPr>
              <w:pStyle w:val="16"/>
              <w:jc w:val="center"/>
              <w:outlineLvl w:val="1"/>
              <w:rPr>
                <w:rFonts w:hAnsi="宋体"/>
                <w:sz w:val="18"/>
                <w:szCs w:val="18"/>
              </w:rPr>
            </w:pPr>
            <w:r>
              <w:rPr>
                <w:rFonts w:hint="eastAsia" w:hAnsi="宋体"/>
                <w:sz w:val="18"/>
                <w:szCs w:val="18"/>
              </w:rPr>
              <w:t>供货单位</w:t>
            </w:r>
          </w:p>
        </w:tc>
        <w:tc>
          <w:tcPr>
            <w:tcW w:w="6392" w:type="dxa"/>
            <w:gridSpan w:val="5"/>
            <w:tcBorders>
              <w:top w:val="single" w:color="auto" w:sz="4" w:space="0"/>
              <w:left w:val="nil"/>
              <w:bottom w:val="single" w:color="auto" w:sz="4" w:space="0"/>
              <w:right w:val="single" w:color="auto" w:sz="8" w:space="0"/>
            </w:tcBorders>
            <w:vAlign w:val="center"/>
          </w:tcPr>
          <w:p>
            <w:pPr>
              <w:pStyle w:val="16"/>
              <w:jc w:val="center"/>
              <w:outlineLvl w:val="1"/>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3572" w:type="dxa"/>
            <w:gridSpan w:val="3"/>
            <w:tcBorders>
              <w:top w:val="single" w:color="auto" w:sz="4" w:space="0"/>
              <w:left w:val="single" w:color="auto" w:sz="8" w:space="0"/>
              <w:bottom w:val="single" w:color="auto" w:sz="4" w:space="0"/>
              <w:right w:val="single" w:color="auto" w:sz="4" w:space="0"/>
            </w:tcBorders>
          </w:tcPr>
          <w:p>
            <w:pPr>
              <w:pStyle w:val="16"/>
              <w:outlineLvl w:val="1"/>
              <w:rPr>
                <w:rFonts w:hAnsi="宋体"/>
                <w:sz w:val="18"/>
                <w:szCs w:val="18"/>
              </w:rPr>
            </w:pPr>
            <w:r>
              <w:rPr>
                <w:rFonts w:hint="eastAsia" w:hAnsi="宋体"/>
                <w:sz w:val="18"/>
                <w:szCs w:val="18"/>
              </w:rPr>
              <w:t>技术指标：</w:t>
            </w:r>
          </w:p>
          <w:p>
            <w:pPr>
              <w:pStyle w:val="16"/>
              <w:outlineLvl w:val="1"/>
              <w:rPr>
                <w:rFonts w:hAnsi="宋体"/>
                <w:sz w:val="18"/>
                <w:szCs w:val="18"/>
              </w:rPr>
            </w:pPr>
            <w:r>
              <w:rPr>
                <w:rFonts w:hint="eastAsia" w:hAnsi="宋体"/>
                <w:sz w:val="18"/>
                <w:szCs w:val="18"/>
              </w:rPr>
              <w:t>1</w:t>
            </w:r>
          </w:p>
          <w:p>
            <w:pPr>
              <w:pStyle w:val="16"/>
              <w:outlineLvl w:val="1"/>
              <w:rPr>
                <w:rFonts w:hAnsi="宋体"/>
                <w:sz w:val="18"/>
                <w:szCs w:val="18"/>
              </w:rPr>
            </w:pPr>
            <w:r>
              <w:rPr>
                <w:rFonts w:hint="eastAsia" w:hAnsi="宋体"/>
                <w:sz w:val="18"/>
                <w:szCs w:val="18"/>
              </w:rPr>
              <w:t>2</w:t>
            </w:r>
          </w:p>
          <w:p>
            <w:pPr>
              <w:pStyle w:val="16"/>
              <w:outlineLvl w:val="1"/>
              <w:rPr>
                <w:rFonts w:hAnsi="宋体"/>
                <w:sz w:val="18"/>
                <w:szCs w:val="18"/>
              </w:rPr>
            </w:pPr>
          </w:p>
          <w:p>
            <w:pPr>
              <w:pStyle w:val="16"/>
              <w:outlineLvl w:val="1"/>
              <w:rPr>
                <w:rFonts w:hAnsi="宋体"/>
                <w:sz w:val="18"/>
                <w:szCs w:val="18"/>
              </w:rPr>
            </w:pPr>
          </w:p>
          <w:p>
            <w:pPr>
              <w:pStyle w:val="16"/>
              <w:outlineLvl w:val="1"/>
              <w:rPr>
                <w:rFonts w:hAnsi="宋体"/>
                <w:sz w:val="18"/>
                <w:szCs w:val="18"/>
              </w:rPr>
            </w:pPr>
          </w:p>
          <w:p>
            <w:pPr>
              <w:pStyle w:val="16"/>
              <w:outlineLvl w:val="1"/>
              <w:rPr>
                <w:rFonts w:hAnsi="宋体"/>
                <w:sz w:val="18"/>
                <w:szCs w:val="18"/>
              </w:rPr>
            </w:pPr>
          </w:p>
        </w:tc>
        <w:tc>
          <w:tcPr>
            <w:tcW w:w="4950" w:type="dxa"/>
            <w:gridSpan w:val="3"/>
            <w:tcBorders>
              <w:top w:val="single" w:color="auto" w:sz="4" w:space="0"/>
              <w:left w:val="nil"/>
              <w:bottom w:val="single" w:color="auto" w:sz="4" w:space="0"/>
              <w:right w:val="single" w:color="auto" w:sz="8" w:space="0"/>
            </w:tcBorders>
          </w:tcPr>
          <w:p>
            <w:pPr>
              <w:pStyle w:val="16"/>
              <w:outlineLvl w:val="1"/>
              <w:rPr>
                <w:rFonts w:hAnsi="宋体"/>
                <w:sz w:val="18"/>
                <w:szCs w:val="18"/>
              </w:rPr>
            </w:pPr>
            <w:r>
              <w:rPr>
                <w:rFonts w:hint="eastAsia" w:hAnsi="宋体"/>
                <w:sz w:val="18"/>
                <w:szCs w:val="18"/>
              </w:rPr>
              <w:t>验收结果：</w:t>
            </w:r>
          </w:p>
          <w:p>
            <w:pPr>
              <w:pStyle w:val="16"/>
              <w:outlineLvl w:val="1"/>
              <w:rPr>
                <w:rFonts w:hAnsi="宋体"/>
                <w:sz w:val="18"/>
                <w:szCs w:val="18"/>
              </w:rPr>
            </w:pPr>
            <w:r>
              <w:rPr>
                <w:rFonts w:hint="eastAsia" w:hAnsi="宋体"/>
                <w:sz w:val="18"/>
                <w:szCs w:val="18"/>
              </w:rPr>
              <w:t>1</w:t>
            </w:r>
          </w:p>
          <w:p>
            <w:pPr>
              <w:pStyle w:val="16"/>
              <w:outlineLvl w:val="1"/>
              <w:rPr>
                <w:rFonts w:hAnsi="宋体"/>
                <w:sz w:val="18"/>
                <w:szCs w:val="18"/>
              </w:rPr>
            </w:pPr>
            <w:r>
              <w:rPr>
                <w:rFonts w:hint="eastAsia" w:hAnsi="宋体"/>
                <w:sz w:val="18"/>
                <w:szCs w:val="18"/>
              </w:rPr>
              <w:t>2</w:t>
            </w:r>
          </w:p>
          <w:p>
            <w:pPr>
              <w:pStyle w:val="16"/>
              <w:outlineLvl w:val="1"/>
              <w:rPr>
                <w:rFonts w:hAnsi="宋体"/>
                <w:sz w:val="18"/>
                <w:szCs w:val="18"/>
              </w:rPr>
            </w:pPr>
          </w:p>
          <w:p>
            <w:pPr>
              <w:pStyle w:val="16"/>
              <w:outlineLvl w:val="1"/>
              <w:rPr>
                <w:rFonts w:hAnsi="宋体"/>
                <w:sz w:val="18"/>
                <w:szCs w:val="18"/>
              </w:rPr>
            </w:pPr>
          </w:p>
          <w:p>
            <w:pPr>
              <w:pStyle w:val="16"/>
              <w:outlineLvl w:val="1"/>
              <w:rPr>
                <w:rFonts w:hAnsi="宋体"/>
                <w:sz w:val="18"/>
                <w:szCs w:val="18"/>
              </w:rPr>
            </w:pPr>
          </w:p>
          <w:p>
            <w:pPr>
              <w:pStyle w:val="16"/>
              <w:outlineLvl w:val="1"/>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tcBorders>
              <w:top w:val="single" w:color="auto" w:sz="4" w:space="0"/>
              <w:left w:val="single" w:color="auto" w:sz="8" w:space="0"/>
              <w:bottom w:val="single" w:color="auto" w:sz="4" w:space="0"/>
              <w:right w:val="single" w:color="auto" w:sz="8" w:space="0"/>
            </w:tcBorders>
          </w:tcPr>
          <w:p>
            <w:pPr>
              <w:pStyle w:val="16"/>
              <w:outlineLvl w:val="1"/>
              <w:rPr>
                <w:rFonts w:hAnsi="宋体"/>
                <w:sz w:val="18"/>
                <w:szCs w:val="18"/>
              </w:rPr>
            </w:pPr>
            <w:r>
              <w:rPr>
                <w:rFonts w:hint="eastAsia" w:hAnsi="宋体"/>
                <w:sz w:val="18"/>
                <w:szCs w:val="18"/>
              </w:rPr>
              <w:t>验收意见：</w:t>
            </w:r>
          </w:p>
          <w:p>
            <w:pPr>
              <w:pStyle w:val="16"/>
              <w:outlineLvl w:val="1"/>
              <w:rPr>
                <w:rFonts w:hAnsi="宋体"/>
                <w:sz w:val="18"/>
                <w:szCs w:val="18"/>
              </w:rPr>
            </w:pPr>
          </w:p>
          <w:p>
            <w:pPr>
              <w:pStyle w:val="16"/>
              <w:outlineLvl w:val="1"/>
              <w:rPr>
                <w:rFonts w:hAnsi="宋体"/>
                <w:sz w:val="18"/>
                <w:szCs w:val="18"/>
              </w:rPr>
            </w:pPr>
          </w:p>
          <w:p>
            <w:pPr>
              <w:pStyle w:val="16"/>
              <w:outlineLvl w:val="1"/>
              <w:rPr>
                <w:rFonts w:hAnsi="宋体"/>
                <w:sz w:val="18"/>
                <w:szCs w:val="18"/>
              </w:rPr>
            </w:pPr>
          </w:p>
          <w:p>
            <w:pPr>
              <w:pStyle w:val="16"/>
              <w:outlineLvl w:val="1"/>
              <w:rPr>
                <w:rFonts w:hAnsi="宋体"/>
                <w:sz w:val="18"/>
                <w:szCs w:val="18"/>
              </w:rPr>
            </w:pPr>
          </w:p>
          <w:p>
            <w:pPr>
              <w:pStyle w:val="16"/>
              <w:outlineLvl w:val="1"/>
              <w:rPr>
                <w:rFonts w:hAnsi="宋体"/>
                <w:sz w:val="18"/>
                <w:szCs w:val="18"/>
              </w:rPr>
            </w:pPr>
          </w:p>
          <w:p>
            <w:pPr>
              <w:pStyle w:val="16"/>
              <w:outlineLvl w:val="1"/>
              <w:rPr>
                <w:rFonts w:hAnsi="宋体"/>
                <w:sz w:val="18"/>
                <w:szCs w:val="18"/>
              </w:rPr>
            </w:pPr>
          </w:p>
          <w:p>
            <w:pPr>
              <w:pStyle w:val="16"/>
              <w:outlineLvl w:val="1"/>
              <w:rPr>
                <w:rFonts w:hAnsi="宋体"/>
                <w:sz w:val="18"/>
                <w:szCs w:val="18"/>
              </w:rPr>
            </w:pPr>
          </w:p>
          <w:p>
            <w:pPr>
              <w:pStyle w:val="16"/>
              <w:outlineLvl w:val="1"/>
              <w:rPr>
                <w:rFonts w:hAnsi="宋体"/>
                <w:sz w:val="18"/>
                <w:szCs w:val="18"/>
              </w:rPr>
            </w:pPr>
          </w:p>
          <w:p>
            <w:pPr>
              <w:pStyle w:val="16"/>
              <w:outlineLvl w:val="1"/>
              <w:rPr>
                <w:rFonts w:hAnsi="宋体"/>
                <w:sz w:val="18"/>
                <w:szCs w:val="18"/>
              </w:rPr>
            </w:pPr>
          </w:p>
          <w:p>
            <w:pPr>
              <w:pStyle w:val="16"/>
              <w:outlineLvl w:val="1"/>
              <w:rPr>
                <w:rFonts w:hAnsi="宋体"/>
                <w:sz w:val="18"/>
                <w:szCs w:val="18"/>
              </w:rPr>
            </w:pPr>
          </w:p>
          <w:p>
            <w:pPr>
              <w:pStyle w:val="16"/>
              <w:outlineLvl w:val="1"/>
              <w:rPr>
                <w:rFonts w:hAnsi="宋体"/>
                <w:sz w:val="18"/>
                <w:szCs w:val="18"/>
              </w:rPr>
            </w:pPr>
          </w:p>
          <w:p>
            <w:pPr>
              <w:pStyle w:val="16"/>
              <w:outlineLvl w:val="1"/>
              <w:rPr>
                <w:rFonts w:hAnsi="宋体"/>
                <w:sz w:val="18"/>
                <w:szCs w:val="18"/>
              </w:rPr>
            </w:pPr>
          </w:p>
          <w:p>
            <w:pPr>
              <w:pStyle w:val="16"/>
              <w:outlineLvl w:val="1"/>
              <w:rPr>
                <w:rFonts w:hAnsi="宋体"/>
                <w:sz w:val="18"/>
                <w:szCs w:val="18"/>
              </w:rPr>
            </w:pPr>
            <w:r>
              <w:rPr>
                <w:rFonts w:hint="eastAsia" w:hAnsi="宋体"/>
                <w:sz w:val="18"/>
                <w:szCs w:val="18"/>
              </w:rPr>
              <w:t>记录人：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gridSpan w:val="2"/>
            <w:vMerge w:val="restart"/>
            <w:tcBorders>
              <w:top w:val="nil"/>
              <w:left w:val="single" w:color="auto" w:sz="8" w:space="0"/>
              <w:bottom w:val="single" w:color="auto" w:sz="4" w:space="0"/>
              <w:right w:val="single" w:color="auto" w:sz="4" w:space="0"/>
            </w:tcBorders>
            <w:vAlign w:val="center"/>
          </w:tcPr>
          <w:p>
            <w:pPr>
              <w:pStyle w:val="16"/>
              <w:jc w:val="center"/>
              <w:outlineLvl w:val="1"/>
              <w:rPr>
                <w:rFonts w:hAnsi="宋体"/>
                <w:sz w:val="18"/>
                <w:szCs w:val="18"/>
              </w:rPr>
            </w:pPr>
            <w:r>
              <w:rPr>
                <w:rFonts w:hint="eastAsia" w:hAnsi="宋体"/>
                <w:sz w:val="18"/>
                <w:szCs w:val="18"/>
              </w:rPr>
              <w:t>签名</w:t>
            </w:r>
          </w:p>
        </w:tc>
        <w:tc>
          <w:tcPr>
            <w:tcW w:w="6152" w:type="dxa"/>
            <w:gridSpan w:val="4"/>
            <w:tcBorders>
              <w:top w:val="single" w:color="auto" w:sz="4" w:space="0"/>
              <w:left w:val="nil"/>
              <w:bottom w:val="single" w:color="auto" w:sz="4" w:space="0"/>
              <w:right w:val="single" w:color="auto" w:sz="8" w:space="0"/>
            </w:tcBorders>
          </w:tcPr>
          <w:p>
            <w:pPr>
              <w:pStyle w:val="16"/>
              <w:outlineLvl w:val="1"/>
              <w:rPr>
                <w:rFonts w:hAnsi="宋体"/>
                <w:sz w:val="18"/>
                <w:szCs w:val="18"/>
              </w:rPr>
            </w:pPr>
            <w:r>
              <w:rPr>
                <w:rFonts w:hint="eastAsia" w:hAnsi="宋体"/>
                <w:sz w:val="18"/>
                <w:szCs w:val="18"/>
              </w:rPr>
              <w:t>申购部门代表：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vMerge w:val="continue"/>
            <w:tcBorders>
              <w:top w:val="nil"/>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Courier New"/>
                <w:sz w:val="18"/>
                <w:szCs w:val="18"/>
              </w:rPr>
            </w:pPr>
          </w:p>
        </w:tc>
        <w:tc>
          <w:tcPr>
            <w:tcW w:w="6152" w:type="dxa"/>
            <w:gridSpan w:val="4"/>
            <w:tcBorders>
              <w:top w:val="single" w:color="auto" w:sz="4" w:space="0"/>
              <w:left w:val="nil"/>
              <w:bottom w:val="single" w:color="auto" w:sz="4" w:space="0"/>
              <w:right w:val="single" w:color="auto" w:sz="8" w:space="0"/>
            </w:tcBorders>
          </w:tcPr>
          <w:p>
            <w:pPr>
              <w:pStyle w:val="16"/>
              <w:outlineLvl w:val="1"/>
              <w:rPr>
                <w:rFonts w:hAnsi="宋体"/>
                <w:sz w:val="18"/>
                <w:szCs w:val="18"/>
              </w:rPr>
            </w:pPr>
            <w:r>
              <w:rPr>
                <w:rFonts w:hint="eastAsia" w:hAnsi="宋体"/>
                <w:sz w:val="18"/>
                <w:szCs w:val="18"/>
              </w:rPr>
              <w:t>技术部门代表：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vMerge w:val="continue"/>
            <w:tcBorders>
              <w:top w:val="nil"/>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Courier New"/>
                <w:sz w:val="18"/>
                <w:szCs w:val="18"/>
              </w:rPr>
            </w:pPr>
          </w:p>
        </w:tc>
        <w:tc>
          <w:tcPr>
            <w:tcW w:w="6152" w:type="dxa"/>
            <w:gridSpan w:val="4"/>
            <w:tcBorders>
              <w:top w:val="single" w:color="auto" w:sz="4" w:space="0"/>
              <w:left w:val="nil"/>
              <w:bottom w:val="single" w:color="auto" w:sz="4" w:space="0"/>
              <w:right w:val="single" w:color="auto" w:sz="8" w:space="0"/>
            </w:tcBorders>
          </w:tcPr>
          <w:p>
            <w:pPr>
              <w:pStyle w:val="16"/>
              <w:outlineLvl w:val="1"/>
              <w:rPr>
                <w:rFonts w:hAnsi="宋体"/>
                <w:sz w:val="18"/>
                <w:szCs w:val="18"/>
              </w:rPr>
            </w:pPr>
            <w:r>
              <w:rPr>
                <w:rFonts w:hint="eastAsia" w:hAnsi="宋体"/>
                <w:sz w:val="18"/>
                <w:szCs w:val="18"/>
              </w:rPr>
              <w:t>设备部门代表：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vMerge w:val="continue"/>
            <w:tcBorders>
              <w:top w:val="nil"/>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Courier New"/>
                <w:sz w:val="18"/>
                <w:szCs w:val="18"/>
              </w:rPr>
            </w:pPr>
          </w:p>
        </w:tc>
        <w:tc>
          <w:tcPr>
            <w:tcW w:w="6152" w:type="dxa"/>
            <w:gridSpan w:val="4"/>
            <w:tcBorders>
              <w:top w:val="single" w:color="auto" w:sz="4" w:space="0"/>
              <w:left w:val="nil"/>
              <w:bottom w:val="single" w:color="auto" w:sz="4" w:space="0"/>
              <w:right w:val="single" w:color="auto" w:sz="8" w:space="0"/>
            </w:tcBorders>
          </w:tcPr>
          <w:p>
            <w:pPr>
              <w:pStyle w:val="16"/>
              <w:outlineLvl w:val="1"/>
              <w:rPr>
                <w:rFonts w:hAnsi="宋体"/>
                <w:sz w:val="18"/>
                <w:szCs w:val="18"/>
              </w:rPr>
            </w:pPr>
            <w:r>
              <w:rPr>
                <w:rFonts w:hint="eastAsia" w:hAnsi="宋体"/>
                <w:sz w:val="18"/>
                <w:szCs w:val="18"/>
              </w:rPr>
              <w:t>采购部门代表：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gridSpan w:val="2"/>
            <w:tcBorders>
              <w:top w:val="single" w:color="auto" w:sz="4" w:space="0"/>
              <w:left w:val="single" w:color="auto" w:sz="8" w:space="0"/>
              <w:bottom w:val="single" w:color="auto" w:sz="8" w:space="0"/>
              <w:right w:val="single" w:color="auto" w:sz="4" w:space="0"/>
            </w:tcBorders>
          </w:tcPr>
          <w:p>
            <w:pPr>
              <w:pStyle w:val="16"/>
              <w:jc w:val="center"/>
              <w:outlineLvl w:val="1"/>
              <w:rPr>
                <w:rFonts w:hAnsi="宋体"/>
                <w:sz w:val="18"/>
                <w:szCs w:val="18"/>
              </w:rPr>
            </w:pPr>
            <w:r>
              <w:rPr>
                <w:rFonts w:hint="eastAsia" w:hAnsi="宋体"/>
                <w:sz w:val="18"/>
                <w:szCs w:val="18"/>
              </w:rPr>
              <w:t>备注</w:t>
            </w:r>
          </w:p>
        </w:tc>
        <w:tc>
          <w:tcPr>
            <w:tcW w:w="6152" w:type="dxa"/>
            <w:gridSpan w:val="4"/>
            <w:tcBorders>
              <w:top w:val="single" w:color="auto" w:sz="4" w:space="0"/>
              <w:left w:val="nil"/>
              <w:bottom w:val="single" w:color="auto" w:sz="8" w:space="0"/>
              <w:right w:val="single" w:color="auto" w:sz="8" w:space="0"/>
            </w:tcBorders>
          </w:tcPr>
          <w:p>
            <w:pPr>
              <w:pStyle w:val="16"/>
              <w:outlineLvl w:val="1"/>
              <w:rPr>
                <w:rFonts w:hAnsi="宋体"/>
                <w:sz w:val="18"/>
                <w:szCs w:val="18"/>
              </w:rPr>
            </w:pPr>
          </w:p>
        </w:tc>
      </w:tr>
    </w:tbl>
    <w:p>
      <w:pPr>
        <w:pStyle w:val="79"/>
        <w:numPr>
          <w:ilvl w:val="1"/>
          <w:numId w:val="39"/>
        </w:numPr>
        <w:spacing w:before="156" w:after="156"/>
        <w:rPr>
          <w:szCs w:val="21"/>
        </w:rPr>
      </w:pPr>
      <w:bookmarkStart w:id="100" w:name="_Toc156304206"/>
      <w:bookmarkStart w:id="101" w:name="_Toc156306863"/>
      <w:r>
        <w:rPr>
          <w:rFonts w:hint="eastAsia" w:hAnsi="黑体"/>
        </w:rPr>
        <w:t>设备台账</w:t>
      </w:r>
      <w:bookmarkEnd w:id="100"/>
      <w:bookmarkEnd w:id="101"/>
    </w:p>
    <w:p>
      <w:pPr>
        <w:pStyle w:val="57"/>
        <w:ind w:firstLine="420"/>
      </w:pPr>
      <w:r>
        <w:rPr>
          <w:rFonts w:hint="eastAsia" w:hAnsi="宋体"/>
        </w:rPr>
        <w:t>设备台账宜采用表A.3所示表卡。</w:t>
      </w:r>
    </w:p>
    <w:p>
      <w:pPr>
        <w:pStyle w:val="78"/>
        <w:numPr>
          <w:ilvl w:val="1"/>
          <w:numId w:val="40"/>
        </w:numPr>
        <w:spacing w:before="156" w:after="156"/>
      </w:pPr>
      <w:r>
        <w:rPr>
          <w:rFonts w:hint="eastAsia" w:hAnsi="黑体"/>
        </w:rPr>
        <w:t>设备台账</w:t>
      </w:r>
    </w:p>
    <w:tbl>
      <w:tblPr>
        <w:tblStyle w:val="27"/>
        <w:tblW w:w="4995" w:type="pct"/>
        <w:tblInd w:w="186"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0" w:type="dxa"/>
          <w:bottom w:w="0" w:type="dxa"/>
          <w:right w:w="0" w:type="dxa"/>
        </w:tblCellMar>
      </w:tblPr>
      <w:tblGrid>
        <w:gridCol w:w="435"/>
        <w:gridCol w:w="528"/>
        <w:gridCol w:w="590"/>
        <w:gridCol w:w="1684"/>
        <w:gridCol w:w="981"/>
        <w:gridCol w:w="903"/>
        <w:gridCol w:w="970"/>
        <w:gridCol w:w="995"/>
        <w:gridCol w:w="1324"/>
        <w:gridCol w:w="95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0" w:hRule="atLeast"/>
        </w:trPr>
        <w:tc>
          <w:tcPr>
            <w:tcW w:w="232" w:type="pct"/>
            <w:tcBorders>
              <w:top w:val="single" w:color="auto" w:sz="8" w:space="0"/>
              <w:left w:val="single" w:color="auto" w:sz="8" w:space="0"/>
              <w:bottom w:val="single" w:color="auto" w:sz="8" w:space="0"/>
              <w:right w:val="single" w:color="auto" w:sz="6" w:space="0"/>
            </w:tcBorders>
            <w:vAlign w:val="center"/>
          </w:tcPr>
          <w:p>
            <w:pPr>
              <w:autoSpaceDE w:val="0"/>
              <w:autoSpaceDN w:val="0"/>
              <w:jc w:val="center"/>
              <w:rPr>
                <w:rFonts w:ascii="宋体" w:hAnsi="宋体"/>
                <w:kern w:val="0"/>
                <w:sz w:val="18"/>
                <w:szCs w:val="18"/>
              </w:rPr>
            </w:pPr>
            <w:r>
              <w:rPr>
                <w:rFonts w:hint="eastAsia" w:ascii="宋体" w:hAnsi="宋体"/>
                <w:kern w:val="0"/>
                <w:sz w:val="18"/>
                <w:szCs w:val="18"/>
              </w:rPr>
              <w:t>序号</w:t>
            </w:r>
          </w:p>
        </w:tc>
        <w:tc>
          <w:tcPr>
            <w:tcW w:w="282" w:type="pct"/>
            <w:tcBorders>
              <w:top w:val="single" w:color="auto" w:sz="8" w:space="0"/>
              <w:left w:val="single" w:color="auto" w:sz="6" w:space="0"/>
              <w:bottom w:val="single" w:color="auto" w:sz="8" w:space="0"/>
              <w:right w:val="single" w:color="auto" w:sz="6" w:space="0"/>
            </w:tcBorders>
            <w:vAlign w:val="center"/>
          </w:tcPr>
          <w:p>
            <w:pPr>
              <w:autoSpaceDE w:val="0"/>
              <w:autoSpaceDN w:val="0"/>
              <w:jc w:val="center"/>
              <w:rPr>
                <w:rFonts w:ascii="宋体" w:hAnsi="宋体"/>
                <w:kern w:val="0"/>
                <w:sz w:val="18"/>
                <w:szCs w:val="18"/>
              </w:rPr>
            </w:pPr>
            <w:r>
              <w:rPr>
                <w:rFonts w:hint="eastAsia" w:ascii="宋体" w:hAnsi="宋体"/>
                <w:kern w:val="0"/>
                <w:sz w:val="18"/>
                <w:szCs w:val="18"/>
              </w:rPr>
              <w:t>设备</w:t>
            </w:r>
          </w:p>
          <w:p>
            <w:pPr>
              <w:autoSpaceDE w:val="0"/>
              <w:autoSpaceDN w:val="0"/>
              <w:jc w:val="center"/>
              <w:rPr>
                <w:rFonts w:ascii="宋体" w:hAnsi="宋体"/>
                <w:kern w:val="0"/>
                <w:sz w:val="18"/>
                <w:szCs w:val="18"/>
              </w:rPr>
            </w:pPr>
            <w:r>
              <w:rPr>
                <w:rFonts w:hint="eastAsia" w:ascii="宋体" w:hAnsi="宋体"/>
                <w:kern w:val="0"/>
                <w:sz w:val="18"/>
                <w:szCs w:val="18"/>
              </w:rPr>
              <w:t>编号</w:t>
            </w:r>
          </w:p>
        </w:tc>
        <w:tc>
          <w:tcPr>
            <w:tcW w:w="315" w:type="pct"/>
            <w:tcBorders>
              <w:top w:val="single" w:color="auto" w:sz="8" w:space="0"/>
              <w:left w:val="single" w:color="auto" w:sz="6" w:space="0"/>
              <w:bottom w:val="single" w:color="auto" w:sz="8" w:space="0"/>
              <w:right w:val="single" w:color="auto" w:sz="6" w:space="0"/>
            </w:tcBorders>
            <w:vAlign w:val="center"/>
          </w:tcPr>
          <w:p>
            <w:pPr>
              <w:autoSpaceDE w:val="0"/>
              <w:autoSpaceDN w:val="0"/>
              <w:jc w:val="center"/>
              <w:rPr>
                <w:rFonts w:ascii="宋体" w:hAnsi="宋体"/>
                <w:kern w:val="0"/>
                <w:sz w:val="18"/>
                <w:szCs w:val="18"/>
              </w:rPr>
            </w:pPr>
            <w:r>
              <w:rPr>
                <w:rFonts w:hint="eastAsia" w:ascii="宋体" w:hAnsi="宋体"/>
                <w:kern w:val="0"/>
                <w:sz w:val="18"/>
                <w:szCs w:val="18"/>
              </w:rPr>
              <w:t>设备</w:t>
            </w:r>
          </w:p>
          <w:p>
            <w:pPr>
              <w:autoSpaceDE w:val="0"/>
              <w:autoSpaceDN w:val="0"/>
              <w:jc w:val="center"/>
              <w:rPr>
                <w:rFonts w:ascii="宋体" w:hAnsi="宋体"/>
                <w:kern w:val="0"/>
                <w:sz w:val="18"/>
                <w:szCs w:val="18"/>
              </w:rPr>
            </w:pPr>
            <w:r>
              <w:rPr>
                <w:rFonts w:hint="eastAsia" w:ascii="宋体" w:hAnsi="宋体"/>
                <w:kern w:val="0"/>
                <w:sz w:val="18"/>
                <w:szCs w:val="18"/>
              </w:rPr>
              <w:t>名称</w:t>
            </w:r>
          </w:p>
        </w:tc>
        <w:tc>
          <w:tcPr>
            <w:tcW w:w="899" w:type="pct"/>
            <w:tcBorders>
              <w:top w:val="single" w:color="auto" w:sz="8" w:space="0"/>
              <w:left w:val="single" w:color="auto" w:sz="6" w:space="0"/>
              <w:bottom w:val="single" w:color="auto" w:sz="8" w:space="0"/>
              <w:right w:val="single" w:color="auto" w:sz="6" w:space="0"/>
            </w:tcBorders>
            <w:vAlign w:val="center"/>
          </w:tcPr>
          <w:p>
            <w:pPr>
              <w:autoSpaceDE w:val="0"/>
              <w:autoSpaceDN w:val="0"/>
              <w:jc w:val="center"/>
              <w:rPr>
                <w:rFonts w:ascii="宋体" w:hAnsi="宋体"/>
                <w:kern w:val="0"/>
                <w:sz w:val="18"/>
                <w:szCs w:val="18"/>
              </w:rPr>
            </w:pPr>
            <w:r>
              <w:rPr>
                <w:rFonts w:hint="eastAsia" w:ascii="宋体" w:hAnsi="宋体"/>
                <w:kern w:val="0"/>
                <w:sz w:val="18"/>
                <w:szCs w:val="18"/>
              </w:rPr>
              <w:t>使用部门</w:t>
            </w:r>
          </w:p>
          <w:p>
            <w:pPr>
              <w:autoSpaceDE w:val="0"/>
              <w:autoSpaceDN w:val="0"/>
              <w:jc w:val="center"/>
              <w:rPr>
                <w:rFonts w:ascii="宋体" w:hAnsi="宋体"/>
                <w:kern w:val="0"/>
                <w:sz w:val="18"/>
                <w:szCs w:val="18"/>
              </w:rPr>
            </w:pPr>
            <w:r>
              <w:rPr>
                <w:rFonts w:hint="eastAsia" w:ascii="宋体" w:hAnsi="宋体"/>
                <w:kern w:val="0"/>
                <w:sz w:val="18"/>
                <w:szCs w:val="18"/>
              </w:rPr>
              <w:t>（使用人）</w:t>
            </w:r>
          </w:p>
        </w:tc>
        <w:tc>
          <w:tcPr>
            <w:tcW w:w="524" w:type="pct"/>
            <w:tcBorders>
              <w:top w:val="single" w:color="auto" w:sz="8" w:space="0"/>
              <w:left w:val="single" w:color="auto" w:sz="6" w:space="0"/>
              <w:bottom w:val="single" w:color="auto" w:sz="8" w:space="0"/>
              <w:right w:val="single" w:color="auto" w:sz="6" w:space="0"/>
            </w:tcBorders>
            <w:vAlign w:val="center"/>
          </w:tcPr>
          <w:p>
            <w:pPr>
              <w:autoSpaceDE w:val="0"/>
              <w:autoSpaceDN w:val="0"/>
              <w:jc w:val="center"/>
              <w:rPr>
                <w:rFonts w:ascii="宋体" w:hAnsi="宋体"/>
                <w:kern w:val="0"/>
                <w:sz w:val="18"/>
                <w:szCs w:val="18"/>
              </w:rPr>
            </w:pPr>
            <w:r>
              <w:rPr>
                <w:rFonts w:hint="eastAsia" w:ascii="宋体" w:hAnsi="宋体"/>
                <w:kern w:val="0"/>
                <w:sz w:val="18"/>
                <w:szCs w:val="18"/>
              </w:rPr>
              <w:t>型号规格</w:t>
            </w:r>
          </w:p>
        </w:tc>
        <w:tc>
          <w:tcPr>
            <w:tcW w:w="482" w:type="pct"/>
            <w:tcBorders>
              <w:top w:val="single" w:color="auto" w:sz="8" w:space="0"/>
              <w:left w:val="single" w:color="auto" w:sz="6" w:space="0"/>
              <w:bottom w:val="single" w:color="auto" w:sz="8" w:space="0"/>
              <w:right w:val="single" w:color="auto" w:sz="6" w:space="0"/>
            </w:tcBorders>
            <w:vAlign w:val="center"/>
          </w:tcPr>
          <w:p>
            <w:pPr>
              <w:autoSpaceDE w:val="0"/>
              <w:autoSpaceDN w:val="0"/>
              <w:jc w:val="center"/>
              <w:rPr>
                <w:rFonts w:ascii="宋体" w:hAnsi="宋体"/>
                <w:kern w:val="0"/>
                <w:sz w:val="18"/>
                <w:szCs w:val="18"/>
              </w:rPr>
            </w:pPr>
            <w:r>
              <w:rPr>
                <w:rFonts w:hint="eastAsia" w:ascii="宋体" w:hAnsi="宋体"/>
                <w:kern w:val="0"/>
                <w:sz w:val="18"/>
                <w:szCs w:val="18"/>
              </w:rPr>
              <w:t>出厂编号</w:t>
            </w:r>
          </w:p>
        </w:tc>
        <w:tc>
          <w:tcPr>
            <w:tcW w:w="518" w:type="pct"/>
            <w:tcBorders>
              <w:top w:val="single" w:color="auto" w:sz="8" w:space="0"/>
              <w:left w:val="single" w:color="auto" w:sz="6" w:space="0"/>
              <w:bottom w:val="single" w:color="auto" w:sz="8" w:space="0"/>
              <w:right w:val="single" w:color="auto" w:sz="6" w:space="0"/>
            </w:tcBorders>
            <w:vAlign w:val="center"/>
          </w:tcPr>
          <w:p>
            <w:pPr>
              <w:autoSpaceDE w:val="0"/>
              <w:autoSpaceDN w:val="0"/>
              <w:jc w:val="center"/>
              <w:rPr>
                <w:rFonts w:ascii="宋体" w:hAnsi="宋体"/>
                <w:kern w:val="0"/>
                <w:sz w:val="18"/>
                <w:szCs w:val="18"/>
              </w:rPr>
            </w:pPr>
            <w:r>
              <w:rPr>
                <w:rFonts w:hint="eastAsia" w:ascii="宋体" w:hAnsi="宋体"/>
                <w:kern w:val="0"/>
                <w:sz w:val="18"/>
                <w:szCs w:val="18"/>
              </w:rPr>
              <w:t>购入日期</w:t>
            </w:r>
          </w:p>
        </w:tc>
        <w:tc>
          <w:tcPr>
            <w:tcW w:w="531" w:type="pct"/>
            <w:tcBorders>
              <w:top w:val="single" w:color="auto" w:sz="8" w:space="0"/>
              <w:left w:val="single" w:color="auto" w:sz="6" w:space="0"/>
              <w:bottom w:val="single" w:color="auto" w:sz="8" w:space="0"/>
              <w:right w:val="single" w:color="auto" w:sz="6" w:space="0"/>
            </w:tcBorders>
            <w:vAlign w:val="center"/>
          </w:tcPr>
          <w:p>
            <w:pPr>
              <w:autoSpaceDE w:val="0"/>
              <w:autoSpaceDN w:val="0"/>
              <w:jc w:val="center"/>
              <w:rPr>
                <w:rFonts w:ascii="宋体" w:hAnsi="宋体"/>
                <w:kern w:val="0"/>
                <w:sz w:val="18"/>
                <w:szCs w:val="18"/>
              </w:rPr>
            </w:pPr>
            <w:r>
              <w:rPr>
                <w:rFonts w:hint="eastAsia" w:ascii="宋体" w:hAnsi="宋体"/>
                <w:kern w:val="0"/>
                <w:sz w:val="18"/>
                <w:szCs w:val="18"/>
              </w:rPr>
              <w:t>原值</w:t>
            </w:r>
          </w:p>
        </w:tc>
        <w:tc>
          <w:tcPr>
            <w:tcW w:w="707" w:type="pct"/>
            <w:tcBorders>
              <w:top w:val="single" w:color="auto" w:sz="8" w:space="0"/>
              <w:left w:val="single" w:color="auto" w:sz="6" w:space="0"/>
              <w:bottom w:val="single" w:color="auto" w:sz="8" w:space="0"/>
              <w:right w:val="single" w:color="auto" w:sz="6" w:space="0"/>
            </w:tcBorders>
            <w:vAlign w:val="center"/>
          </w:tcPr>
          <w:p>
            <w:pPr>
              <w:autoSpaceDE w:val="0"/>
              <w:autoSpaceDN w:val="0"/>
              <w:jc w:val="center"/>
              <w:rPr>
                <w:rFonts w:ascii="宋体" w:hAnsi="宋体"/>
                <w:kern w:val="0"/>
                <w:sz w:val="18"/>
                <w:szCs w:val="18"/>
              </w:rPr>
            </w:pPr>
            <w:r>
              <w:rPr>
                <w:rFonts w:hint="eastAsia" w:ascii="宋体" w:hAnsi="宋体"/>
                <w:kern w:val="0"/>
                <w:sz w:val="18"/>
                <w:szCs w:val="18"/>
              </w:rPr>
              <w:t>检定/校准</w:t>
            </w:r>
          </w:p>
          <w:p>
            <w:pPr>
              <w:autoSpaceDE w:val="0"/>
              <w:autoSpaceDN w:val="0"/>
              <w:jc w:val="center"/>
              <w:rPr>
                <w:rFonts w:ascii="宋体" w:hAnsi="宋体"/>
                <w:kern w:val="0"/>
                <w:sz w:val="18"/>
                <w:szCs w:val="18"/>
              </w:rPr>
            </w:pPr>
            <w:r>
              <w:rPr>
                <w:rFonts w:hint="eastAsia" w:ascii="宋体" w:hAnsi="宋体"/>
                <w:kern w:val="0"/>
                <w:sz w:val="18"/>
                <w:szCs w:val="18"/>
              </w:rPr>
              <w:t>有效期</w:t>
            </w:r>
          </w:p>
        </w:tc>
        <w:tc>
          <w:tcPr>
            <w:tcW w:w="510" w:type="pct"/>
            <w:tcBorders>
              <w:top w:val="single" w:color="auto" w:sz="8" w:space="0"/>
              <w:left w:val="single" w:color="auto" w:sz="6" w:space="0"/>
              <w:bottom w:val="single" w:color="auto" w:sz="8" w:space="0"/>
              <w:right w:val="single" w:color="auto" w:sz="8" w:space="0"/>
            </w:tcBorders>
            <w:vAlign w:val="center"/>
          </w:tcPr>
          <w:p>
            <w:pPr>
              <w:autoSpaceDE w:val="0"/>
              <w:autoSpaceDN w:val="0"/>
              <w:jc w:val="center"/>
              <w:rPr>
                <w:rFonts w:ascii="宋体" w:hAnsi="宋体"/>
                <w:kern w:val="0"/>
                <w:sz w:val="18"/>
                <w:szCs w:val="18"/>
              </w:rPr>
            </w:pPr>
            <w:r>
              <w:rPr>
                <w:rFonts w:hint="eastAsia" w:ascii="宋体" w:hAnsi="宋体"/>
                <w:kern w:val="0"/>
                <w:sz w:val="18"/>
                <w:szCs w:val="18"/>
              </w:rPr>
              <w:t>仪器状态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32" w:type="pct"/>
            <w:tcBorders>
              <w:top w:val="single" w:color="auto" w:sz="8" w:space="0"/>
              <w:left w:val="single" w:color="auto" w:sz="8"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282" w:type="pct"/>
            <w:tcBorders>
              <w:top w:val="single" w:color="auto" w:sz="8"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315" w:type="pct"/>
            <w:tcBorders>
              <w:top w:val="single" w:color="auto" w:sz="8"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899" w:type="pct"/>
            <w:tcBorders>
              <w:top w:val="single" w:color="auto" w:sz="8"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24" w:type="pct"/>
            <w:tcBorders>
              <w:top w:val="single" w:color="auto" w:sz="8"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482" w:type="pct"/>
            <w:tcBorders>
              <w:top w:val="single" w:color="auto" w:sz="8"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8" w:type="pct"/>
            <w:tcBorders>
              <w:top w:val="single" w:color="auto" w:sz="8"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31" w:type="pct"/>
            <w:tcBorders>
              <w:top w:val="single" w:color="auto" w:sz="8"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707" w:type="pct"/>
            <w:tcBorders>
              <w:top w:val="single" w:color="auto" w:sz="8"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0" w:type="pct"/>
            <w:tcBorders>
              <w:top w:val="single" w:color="auto" w:sz="8" w:space="0"/>
              <w:left w:val="single" w:color="auto" w:sz="6" w:space="0"/>
              <w:bottom w:val="single" w:color="auto" w:sz="6" w:space="0"/>
              <w:right w:val="single" w:color="auto" w:sz="8" w:space="0"/>
            </w:tcBorders>
            <w:vAlign w:val="center"/>
          </w:tcPr>
          <w:p>
            <w:pPr>
              <w:autoSpaceDE w:val="0"/>
              <w:autoSpaceDN w:val="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32" w:type="pct"/>
            <w:tcBorders>
              <w:top w:val="single" w:color="auto" w:sz="6" w:space="0"/>
              <w:left w:val="single" w:color="auto" w:sz="8"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2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315"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899"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2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4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3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70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0" w:type="pct"/>
            <w:tcBorders>
              <w:top w:val="single" w:color="auto" w:sz="6" w:space="0"/>
              <w:left w:val="single" w:color="auto" w:sz="6" w:space="0"/>
              <w:bottom w:val="single" w:color="auto" w:sz="6" w:space="0"/>
              <w:right w:val="single" w:color="auto" w:sz="8" w:space="0"/>
            </w:tcBorders>
            <w:vAlign w:val="center"/>
          </w:tcPr>
          <w:p>
            <w:pPr>
              <w:autoSpaceDE w:val="0"/>
              <w:autoSpaceDN w:val="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32" w:type="pct"/>
            <w:tcBorders>
              <w:top w:val="single" w:color="auto" w:sz="6" w:space="0"/>
              <w:left w:val="single" w:color="auto" w:sz="8"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2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315"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899"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2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4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3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70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0" w:type="pct"/>
            <w:tcBorders>
              <w:top w:val="single" w:color="auto" w:sz="6" w:space="0"/>
              <w:left w:val="single" w:color="auto" w:sz="6" w:space="0"/>
              <w:bottom w:val="single" w:color="auto" w:sz="6" w:space="0"/>
              <w:right w:val="single" w:color="auto" w:sz="8" w:space="0"/>
            </w:tcBorders>
            <w:vAlign w:val="center"/>
          </w:tcPr>
          <w:p>
            <w:pPr>
              <w:autoSpaceDE w:val="0"/>
              <w:autoSpaceDN w:val="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32" w:type="pct"/>
            <w:tcBorders>
              <w:top w:val="single" w:color="auto" w:sz="6" w:space="0"/>
              <w:left w:val="single" w:color="auto" w:sz="8"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2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315"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899"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2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4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3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70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0" w:type="pct"/>
            <w:tcBorders>
              <w:top w:val="single" w:color="auto" w:sz="6" w:space="0"/>
              <w:left w:val="single" w:color="auto" w:sz="6" w:space="0"/>
              <w:bottom w:val="single" w:color="auto" w:sz="6" w:space="0"/>
              <w:right w:val="single" w:color="auto" w:sz="8" w:space="0"/>
            </w:tcBorders>
            <w:vAlign w:val="center"/>
          </w:tcPr>
          <w:p>
            <w:pPr>
              <w:autoSpaceDE w:val="0"/>
              <w:autoSpaceDN w:val="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32" w:type="pct"/>
            <w:tcBorders>
              <w:top w:val="single" w:color="auto" w:sz="6" w:space="0"/>
              <w:left w:val="single" w:color="auto" w:sz="8"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2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315"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899"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2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4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3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70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0" w:type="pct"/>
            <w:tcBorders>
              <w:top w:val="single" w:color="auto" w:sz="6" w:space="0"/>
              <w:left w:val="single" w:color="auto" w:sz="6" w:space="0"/>
              <w:bottom w:val="single" w:color="auto" w:sz="6" w:space="0"/>
              <w:right w:val="single" w:color="auto" w:sz="8" w:space="0"/>
            </w:tcBorders>
            <w:vAlign w:val="center"/>
          </w:tcPr>
          <w:p>
            <w:pPr>
              <w:autoSpaceDE w:val="0"/>
              <w:autoSpaceDN w:val="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32" w:type="pct"/>
            <w:tcBorders>
              <w:top w:val="single" w:color="auto" w:sz="6" w:space="0"/>
              <w:left w:val="single" w:color="auto" w:sz="8"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2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315"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899"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2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4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3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70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0" w:type="pct"/>
            <w:tcBorders>
              <w:top w:val="single" w:color="auto" w:sz="6" w:space="0"/>
              <w:left w:val="single" w:color="auto" w:sz="6" w:space="0"/>
              <w:bottom w:val="single" w:color="auto" w:sz="6" w:space="0"/>
              <w:right w:val="single" w:color="auto" w:sz="8" w:space="0"/>
            </w:tcBorders>
            <w:vAlign w:val="center"/>
          </w:tcPr>
          <w:p>
            <w:pPr>
              <w:autoSpaceDE w:val="0"/>
              <w:autoSpaceDN w:val="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32" w:type="pct"/>
            <w:tcBorders>
              <w:top w:val="single" w:color="auto" w:sz="6" w:space="0"/>
              <w:left w:val="single" w:color="auto" w:sz="8"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2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315"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899"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2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4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3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70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0" w:type="pct"/>
            <w:tcBorders>
              <w:top w:val="single" w:color="auto" w:sz="6" w:space="0"/>
              <w:left w:val="single" w:color="auto" w:sz="6" w:space="0"/>
              <w:bottom w:val="single" w:color="auto" w:sz="6" w:space="0"/>
              <w:right w:val="single" w:color="auto" w:sz="8" w:space="0"/>
            </w:tcBorders>
            <w:vAlign w:val="center"/>
          </w:tcPr>
          <w:p>
            <w:pPr>
              <w:autoSpaceDE w:val="0"/>
              <w:autoSpaceDN w:val="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32" w:type="pct"/>
            <w:tcBorders>
              <w:top w:val="single" w:color="auto" w:sz="6" w:space="0"/>
              <w:left w:val="single" w:color="auto" w:sz="8"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2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315"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899"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2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4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3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70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0" w:type="pct"/>
            <w:tcBorders>
              <w:top w:val="single" w:color="auto" w:sz="6" w:space="0"/>
              <w:left w:val="single" w:color="auto" w:sz="6" w:space="0"/>
              <w:bottom w:val="single" w:color="auto" w:sz="6" w:space="0"/>
              <w:right w:val="single" w:color="auto" w:sz="8" w:space="0"/>
            </w:tcBorders>
            <w:vAlign w:val="center"/>
          </w:tcPr>
          <w:p>
            <w:pPr>
              <w:autoSpaceDE w:val="0"/>
              <w:autoSpaceDN w:val="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32" w:type="pct"/>
            <w:tcBorders>
              <w:top w:val="single" w:color="auto" w:sz="6" w:space="0"/>
              <w:left w:val="single" w:color="auto" w:sz="8"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2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315"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899"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2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4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3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70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0" w:type="pct"/>
            <w:tcBorders>
              <w:top w:val="single" w:color="auto" w:sz="6" w:space="0"/>
              <w:left w:val="single" w:color="auto" w:sz="6" w:space="0"/>
              <w:bottom w:val="single" w:color="auto" w:sz="6" w:space="0"/>
              <w:right w:val="single" w:color="auto" w:sz="8" w:space="0"/>
            </w:tcBorders>
            <w:vAlign w:val="center"/>
          </w:tcPr>
          <w:p>
            <w:pPr>
              <w:autoSpaceDE w:val="0"/>
              <w:autoSpaceDN w:val="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32" w:type="pct"/>
            <w:tcBorders>
              <w:top w:val="single" w:color="auto" w:sz="6" w:space="0"/>
              <w:left w:val="single" w:color="auto" w:sz="8"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2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315"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899"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2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4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3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70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0" w:type="pct"/>
            <w:tcBorders>
              <w:top w:val="single" w:color="auto" w:sz="6" w:space="0"/>
              <w:left w:val="single" w:color="auto" w:sz="6" w:space="0"/>
              <w:bottom w:val="single" w:color="auto" w:sz="6" w:space="0"/>
              <w:right w:val="single" w:color="auto" w:sz="8" w:space="0"/>
            </w:tcBorders>
            <w:vAlign w:val="center"/>
          </w:tcPr>
          <w:p>
            <w:pPr>
              <w:autoSpaceDE w:val="0"/>
              <w:autoSpaceDN w:val="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32" w:type="pct"/>
            <w:tcBorders>
              <w:top w:val="single" w:color="auto" w:sz="6" w:space="0"/>
              <w:left w:val="single" w:color="auto" w:sz="8"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2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315"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899"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2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4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3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70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0" w:type="pct"/>
            <w:tcBorders>
              <w:top w:val="single" w:color="auto" w:sz="6" w:space="0"/>
              <w:left w:val="single" w:color="auto" w:sz="6" w:space="0"/>
              <w:bottom w:val="single" w:color="auto" w:sz="6" w:space="0"/>
              <w:right w:val="single" w:color="auto" w:sz="8" w:space="0"/>
            </w:tcBorders>
            <w:vAlign w:val="center"/>
          </w:tcPr>
          <w:p>
            <w:pPr>
              <w:autoSpaceDE w:val="0"/>
              <w:autoSpaceDN w:val="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32" w:type="pct"/>
            <w:tcBorders>
              <w:top w:val="single" w:color="auto" w:sz="6" w:space="0"/>
              <w:left w:val="single" w:color="auto" w:sz="8"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2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315"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899"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2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4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3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70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0" w:type="pct"/>
            <w:tcBorders>
              <w:top w:val="single" w:color="auto" w:sz="6" w:space="0"/>
              <w:left w:val="single" w:color="auto" w:sz="6" w:space="0"/>
              <w:bottom w:val="single" w:color="auto" w:sz="6" w:space="0"/>
              <w:right w:val="single" w:color="auto" w:sz="8" w:space="0"/>
            </w:tcBorders>
            <w:vAlign w:val="center"/>
          </w:tcPr>
          <w:p>
            <w:pPr>
              <w:autoSpaceDE w:val="0"/>
              <w:autoSpaceDN w:val="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32" w:type="pct"/>
            <w:tcBorders>
              <w:top w:val="single" w:color="auto" w:sz="6" w:space="0"/>
              <w:left w:val="single" w:color="auto" w:sz="8"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2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315"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899"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2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4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3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70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0" w:type="pct"/>
            <w:tcBorders>
              <w:top w:val="single" w:color="auto" w:sz="6" w:space="0"/>
              <w:left w:val="single" w:color="auto" w:sz="6" w:space="0"/>
              <w:bottom w:val="single" w:color="auto" w:sz="6" w:space="0"/>
              <w:right w:val="single" w:color="auto" w:sz="8" w:space="0"/>
            </w:tcBorders>
            <w:vAlign w:val="center"/>
          </w:tcPr>
          <w:p>
            <w:pPr>
              <w:autoSpaceDE w:val="0"/>
              <w:autoSpaceDN w:val="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32" w:type="pct"/>
            <w:tcBorders>
              <w:top w:val="single" w:color="auto" w:sz="6" w:space="0"/>
              <w:left w:val="single" w:color="auto" w:sz="8"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2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315"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899"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2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4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3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70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0" w:type="pct"/>
            <w:tcBorders>
              <w:top w:val="single" w:color="auto" w:sz="6" w:space="0"/>
              <w:left w:val="single" w:color="auto" w:sz="6" w:space="0"/>
              <w:bottom w:val="single" w:color="auto" w:sz="6" w:space="0"/>
              <w:right w:val="single" w:color="auto" w:sz="8" w:space="0"/>
            </w:tcBorders>
            <w:vAlign w:val="center"/>
          </w:tcPr>
          <w:p>
            <w:pPr>
              <w:autoSpaceDE w:val="0"/>
              <w:autoSpaceDN w:val="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32" w:type="pct"/>
            <w:tcBorders>
              <w:top w:val="single" w:color="auto" w:sz="6" w:space="0"/>
              <w:left w:val="single" w:color="auto" w:sz="8"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2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315"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899"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2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4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3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70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0" w:type="pct"/>
            <w:tcBorders>
              <w:top w:val="single" w:color="auto" w:sz="6" w:space="0"/>
              <w:left w:val="single" w:color="auto" w:sz="6" w:space="0"/>
              <w:bottom w:val="single" w:color="auto" w:sz="6" w:space="0"/>
              <w:right w:val="single" w:color="auto" w:sz="8" w:space="0"/>
            </w:tcBorders>
            <w:vAlign w:val="center"/>
          </w:tcPr>
          <w:p>
            <w:pPr>
              <w:autoSpaceDE w:val="0"/>
              <w:autoSpaceDN w:val="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32" w:type="pct"/>
            <w:tcBorders>
              <w:top w:val="single" w:color="auto" w:sz="6" w:space="0"/>
              <w:left w:val="single" w:color="auto" w:sz="8"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2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315"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899"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2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4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3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70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0" w:type="pct"/>
            <w:tcBorders>
              <w:top w:val="single" w:color="auto" w:sz="6" w:space="0"/>
              <w:left w:val="single" w:color="auto" w:sz="6" w:space="0"/>
              <w:bottom w:val="single" w:color="auto" w:sz="6" w:space="0"/>
              <w:right w:val="single" w:color="auto" w:sz="8" w:space="0"/>
            </w:tcBorders>
            <w:vAlign w:val="center"/>
          </w:tcPr>
          <w:p>
            <w:pPr>
              <w:autoSpaceDE w:val="0"/>
              <w:autoSpaceDN w:val="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32" w:type="pct"/>
            <w:tcBorders>
              <w:top w:val="single" w:color="auto" w:sz="6" w:space="0"/>
              <w:left w:val="single" w:color="auto" w:sz="8"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2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315"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899"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2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4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3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70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0" w:type="pct"/>
            <w:tcBorders>
              <w:top w:val="single" w:color="auto" w:sz="6" w:space="0"/>
              <w:left w:val="single" w:color="auto" w:sz="6" w:space="0"/>
              <w:bottom w:val="single" w:color="auto" w:sz="6" w:space="0"/>
              <w:right w:val="single" w:color="auto" w:sz="8" w:space="0"/>
            </w:tcBorders>
            <w:vAlign w:val="center"/>
          </w:tcPr>
          <w:p>
            <w:pPr>
              <w:autoSpaceDE w:val="0"/>
              <w:autoSpaceDN w:val="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32" w:type="pct"/>
            <w:tcBorders>
              <w:top w:val="single" w:color="auto" w:sz="6" w:space="0"/>
              <w:left w:val="single" w:color="auto" w:sz="8"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2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315"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899"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2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48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3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70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18"/>
                <w:szCs w:val="18"/>
              </w:rPr>
            </w:pPr>
          </w:p>
        </w:tc>
        <w:tc>
          <w:tcPr>
            <w:tcW w:w="510" w:type="pct"/>
            <w:tcBorders>
              <w:top w:val="single" w:color="auto" w:sz="6" w:space="0"/>
              <w:left w:val="single" w:color="auto" w:sz="6" w:space="0"/>
              <w:bottom w:val="single" w:color="auto" w:sz="6" w:space="0"/>
              <w:right w:val="single" w:color="auto" w:sz="8" w:space="0"/>
            </w:tcBorders>
            <w:vAlign w:val="center"/>
          </w:tcPr>
          <w:p>
            <w:pPr>
              <w:autoSpaceDE w:val="0"/>
              <w:autoSpaceDN w:val="0"/>
              <w:jc w:val="center"/>
              <w:rPr>
                <w:rFonts w:ascii="宋体" w:hAnsi="宋体"/>
                <w:kern w:val="0"/>
                <w:sz w:val="18"/>
                <w:szCs w:val="18"/>
              </w:rPr>
            </w:pPr>
          </w:p>
        </w:tc>
      </w:tr>
    </w:tbl>
    <w:p>
      <w:pPr>
        <w:pStyle w:val="57"/>
        <w:ind w:firstLine="420"/>
        <w:rPr>
          <w:rFonts w:hAnsi="宋体"/>
        </w:rPr>
      </w:pPr>
      <w:r>
        <w:rPr>
          <w:rFonts w:hint="eastAsia" w:hAnsi="宋体"/>
        </w:rPr>
        <w:t>审核：</w:t>
      </w:r>
      <w:r>
        <w:rPr>
          <w:rFonts w:hint="eastAsia"/>
        </w:rPr>
        <w:t xml:space="preserve">                                 </w:t>
      </w:r>
      <w:r>
        <w:rPr>
          <w:rFonts w:hint="eastAsia" w:hAnsi="宋体"/>
        </w:rPr>
        <w:t>编制：</w:t>
      </w:r>
      <w:r>
        <w:rPr>
          <w:rFonts w:hint="eastAsia"/>
        </w:rPr>
        <w:t xml:space="preserve">                            </w:t>
      </w:r>
      <w:r>
        <w:rPr>
          <w:rFonts w:hint="eastAsia" w:hAnsi="宋体"/>
        </w:rPr>
        <w:t>年</w:t>
      </w:r>
      <w:r>
        <w:rPr>
          <w:rFonts w:hint="eastAsia"/>
        </w:rPr>
        <w:t xml:space="preserve">  </w:t>
      </w:r>
      <w:r>
        <w:rPr>
          <w:rFonts w:hint="eastAsia" w:hAnsi="宋体"/>
        </w:rPr>
        <w:t>月</w:t>
      </w:r>
      <w:r>
        <w:rPr>
          <w:rFonts w:hint="eastAsia"/>
        </w:rPr>
        <w:t xml:space="preserve">  </w:t>
      </w:r>
      <w:r>
        <w:rPr>
          <w:rFonts w:hint="eastAsia" w:hAnsi="宋体"/>
        </w:rPr>
        <w:t>日</w:t>
      </w:r>
    </w:p>
    <w:p>
      <w:pPr>
        <w:pStyle w:val="57"/>
        <w:ind w:firstLine="420"/>
        <w:rPr>
          <w:szCs w:val="21"/>
        </w:rPr>
      </w:pPr>
    </w:p>
    <w:p>
      <w:pPr>
        <w:pStyle w:val="79"/>
        <w:numPr>
          <w:ilvl w:val="1"/>
          <w:numId w:val="39"/>
        </w:numPr>
        <w:spacing w:before="156" w:after="156"/>
      </w:pPr>
      <w:bookmarkStart w:id="102" w:name="_Toc156306864"/>
      <w:bookmarkStart w:id="103" w:name="_Toc156304207"/>
      <w:r>
        <w:rPr>
          <w:rFonts w:hint="eastAsia" w:hAnsi="黑体"/>
        </w:rPr>
        <w:t>设备使用记录</w:t>
      </w:r>
      <w:bookmarkEnd w:id="102"/>
      <w:bookmarkEnd w:id="103"/>
    </w:p>
    <w:p>
      <w:pPr>
        <w:pStyle w:val="57"/>
        <w:ind w:firstLine="420"/>
      </w:pPr>
      <w:r>
        <w:rPr>
          <w:rFonts w:hint="eastAsia" w:hAnsi="宋体"/>
        </w:rPr>
        <w:t>设备使用记录宜采用表A.4所示表卡。</w:t>
      </w:r>
    </w:p>
    <w:p>
      <w:pPr>
        <w:pStyle w:val="78"/>
        <w:numPr>
          <w:ilvl w:val="1"/>
          <w:numId w:val="40"/>
        </w:numPr>
        <w:spacing w:before="156" w:after="156"/>
      </w:pPr>
      <w:r>
        <w:rPr>
          <w:rFonts w:hint="eastAsia" w:hAnsi="黑体"/>
        </w:rPr>
        <w:t>设备使用记录</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20"/>
        <w:gridCol w:w="2693"/>
        <w:gridCol w:w="2655"/>
        <w:gridCol w:w="17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420" w:type="dxa"/>
            <w:tcBorders>
              <w:top w:val="single" w:color="auto" w:sz="8" w:space="0"/>
              <w:left w:val="single" w:color="auto" w:sz="8" w:space="0"/>
              <w:bottom w:val="single" w:color="auto" w:sz="8" w:space="0"/>
              <w:right w:val="single" w:color="auto" w:sz="4" w:space="0"/>
            </w:tcBorders>
            <w:vAlign w:val="center"/>
          </w:tcPr>
          <w:p>
            <w:pPr>
              <w:jc w:val="center"/>
              <w:rPr>
                <w:rFonts w:ascii="宋体" w:hAnsi="宋体"/>
                <w:sz w:val="18"/>
                <w:szCs w:val="18"/>
              </w:rPr>
            </w:pPr>
            <w:r>
              <w:rPr>
                <w:rFonts w:hint="eastAsia" w:ascii="宋体" w:hAnsi="宋体"/>
                <w:sz w:val="18"/>
                <w:szCs w:val="18"/>
              </w:rPr>
              <w:t>使用日期</w:t>
            </w:r>
          </w:p>
        </w:tc>
        <w:tc>
          <w:tcPr>
            <w:tcW w:w="2693" w:type="dxa"/>
            <w:tcBorders>
              <w:top w:val="single" w:color="auto" w:sz="8" w:space="0"/>
              <w:left w:val="single" w:color="auto" w:sz="4" w:space="0"/>
              <w:bottom w:val="single" w:color="auto" w:sz="8" w:space="0"/>
              <w:right w:val="single" w:color="auto" w:sz="4" w:space="0"/>
            </w:tcBorders>
            <w:vAlign w:val="center"/>
          </w:tcPr>
          <w:p>
            <w:pPr>
              <w:jc w:val="center"/>
              <w:rPr>
                <w:rFonts w:ascii="宋体" w:hAnsi="宋体"/>
                <w:sz w:val="18"/>
                <w:szCs w:val="18"/>
              </w:rPr>
            </w:pPr>
          </w:p>
        </w:tc>
        <w:tc>
          <w:tcPr>
            <w:tcW w:w="2655" w:type="dxa"/>
            <w:tcBorders>
              <w:top w:val="single" w:color="auto" w:sz="8" w:space="0"/>
              <w:left w:val="single" w:color="auto" w:sz="4" w:space="0"/>
              <w:bottom w:val="single" w:color="auto" w:sz="8" w:space="0"/>
              <w:right w:val="single" w:color="auto" w:sz="4" w:space="0"/>
            </w:tcBorders>
            <w:vAlign w:val="center"/>
          </w:tcPr>
          <w:p>
            <w:pPr>
              <w:jc w:val="center"/>
              <w:rPr>
                <w:rFonts w:ascii="宋体" w:hAnsi="宋体"/>
                <w:sz w:val="18"/>
                <w:szCs w:val="18"/>
              </w:rPr>
            </w:pPr>
            <w:r>
              <w:rPr>
                <w:rFonts w:hint="eastAsia" w:ascii="宋体" w:hAnsi="宋体"/>
                <w:sz w:val="18"/>
                <w:szCs w:val="18"/>
              </w:rPr>
              <w:t>使用人</w:t>
            </w:r>
          </w:p>
        </w:tc>
        <w:tc>
          <w:tcPr>
            <w:tcW w:w="1754" w:type="dxa"/>
            <w:tcBorders>
              <w:top w:val="single" w:color="auto" w:sz="8" w:space="0"/>
              <w:left w:val="single" w:color="auto" w:sz="4" w:space="0"/>
              <w:bottom w:val="single" w:color="auto" w:sz="8" w:space="0"/>
              <w:right w:val="single" w:color="auto" w:sz="8" w:space="0"/>
            </w:tcBorders>
            <w:vAlign w:val="center"/>
          </w:tcPr>
          <w:p>
            <w:pPr>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420" w:type="dxa"/>
            <w:tcBorders>
              <w:top w:val="single" w:color="auto" w:sz="8" w:space="0"/>
              <w:left w:val="single" w:color="auto" w:sz="8"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设备编号</w:t>
            </w:r>
          </w:p>
        </w:tc>
        <w:tc>
          <w:tcPr>
            <w:tcW w:w="2693" w:type="dxa"/>
            <w:tcBorders>
              <w:top w:val="single" w:color="auto" w:sz="8"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2655" w:type="dxa"/>
            <w:tcBorders>
              <w:top w:val="single" w:color="auto" w:sz="8"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设备名称</w:t>
            </w:r>
          </w:p>
        </w:tc>
        <w:tc>
          <w:tcPr>
            <w:tcW w:w="1754" w:type="dxa"/>
            <w:tcBorders>
              <w:top w:val="single" w:color="auto" w:sz="8" w:space="0"/>
              <w:left w:val="single" w:color="auto" w:sz="4" w:space="0"/>
              <w:bottom w:val="single" w:color="auto" w:sz="4" w:space="0"/>
              <w:right w:val="single" w:color="auto" w:sz="8" w:space="0"/>
            </w:tcBorders>
            <w:vAlign w:val="center"/>
          </w:tcPr>
          <w:p>
            <w:pPr>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22" w:hRule="atLeast"/>
          <w:jc w:val="center"/>
        </w:trPr>
        <w:tc>
          <w:tcPr>
            <w:tcW w:w="8522" w:type="dxa"/>
            <w:gridSpan w:val="4"/>
            <w:tcBorders>
              <w:top w:val="single" w:color="auto" w:sz="4" w:space="0"/>
              <w:left w:val="single" w:color="auto" w:sz="8" w:space="0"/>
              <w:bottom w:val="single" w:color="auto" w:sz="4" w:space="0"/>
              <w:right w:val="single" w:color="auto" w:sz="8" w:space="0"/>
            </w:tcBorders>
            <w:vAlign w:val="center"/>
          </w:tcPr>
          <w:p>
            <w:pPr>
              <w:rPr>
                <w:rFonts w:ascii="宋体" w:hAnsi="宋体"/>
                <w:sz w:val="18"/>
                <w:szCs w:val="18"/>
              </w:rPr>
            </w:pPr>
            <w:r>
              <w:rPr>
                <w:rFonts w:hint="eastAsia" w:ascii="宋体" w:hAnsi="宋体"/>
                <w:sz w:val="18"/>
                <w:szCs w:val="18"/>
              </w:rPr>
              <w:t>设备使用情况：</w:t>
            </w: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12" w:hRule="atLeast"/>
          <w:jc w:val="center"/>
        </w:trPr>
        <w:tc>
          <w:tcPr>
            <w:tcW w:w="8522" w:type="dxa"/>
            <w:gridSpan w:val="4"/>
            <w:tcBorders>
              <w:top w:val="single" w:color="auto" w:sz="4" w:space="0"/>
              <w:left w:val="single" w:color="auto" w:sz="8" w:space="0"/>
              <w:bottom w:val="single" w:color="auto" w:sz="4" w:space="0"/>
              <w:right w:val="single" w:color="auto" w:sz="8" w:space="0"/>
            </w:tcBorders>
            <w:vAlign w:val="center"/>
          </w:tcPr>
          <w:p>
            <w:pPr>
              <w:rPr>
                <w:rFonts w:ascii="宋体" w:hAnsi="宋体"/>
                <w:sz w:val="18"/>
                <w:szCs w:val="18"/>
              </w:rPr>
            </w:pPr>
            <w:r>
              <w:rPr>
                <w:rFonts w:hint="eastAsia" w:ascii="宋体" w:hAnsi="宋体"/>
                <w:sz w:val="18"/>
                <w:szCs w:val="18"/>
              </w:rPr>
              <w:t>出现问题：</w:t>
            </w: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71" w:hRule="atLeast"/>
          <w:jc w:val="center"/>
        </w:trPr>
        <w:tc>
          <w:tcPr>
            <w:tcW w:w="8522" w:type="dxa"/>
            <w:gridSpan w:val="4"/>
            <w:tcBorders>
              <w:top w:val="single" w:color="auto" w:sz="4" w:space="0"/>
              <w:left w:val="single" w:color="auto" w:sz="8" w:space="0"/>
              <w:bottom w:val="single" w:color="auto" w:sz="4" w:space="0"/>
              <w:right w:val="single" w:color="auto" w:sz="8" w:space="0"/>
            </w:tcBorders>
            <w:vAlign w:val="center"/>
          </w:tcPr>
          <w:p>
            <w:pPr>
              <w:rPr>
                <w:rFonts w:ascii="宋体" w:hAnsi="宋体"/>
                <w:sz w:val="18"/>
                <w:szCs w:val="18"/>
              </w:rPr>
            </w:pPr>
            <w:r>
              <w:rPr>
                <w:rFonts w:hint="eastAsia" w:ascii="宋体" w:hAnsi="宋体"/>
                <w:sz w:val="18"/>
                <w:szCs w:val="18"/>
              </w:rPr>
              <w:t>结果：</w:t>
            </w:r>
          </w:p>
          <w:p>
            <w:pPr>
              <w:rPr>
                <w:rFonts w:ascii="宋体" w:hAnsi="宋体"/>
                <w:sz w:val="18"/>
                <w:szCs w:val="18"/>
              </w:rPr>
            </w:pPr>
          </w:p>
          <w:p>
            <w:pPr>
              <w:rPr>
                <w:rFonts w:ascii="宋体" w:hAnsi="宋体"/>
                <w:sz w:val="18"/>
                <w:szCs w:val="18"/>
              </w:rPr>
            </w:pPr>
          </w:p>
          <w:p>
            <w:pP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8522" w:type="dxa"/>
            <w:gridSpan w:val="4"/>
            <w:tcBorders>
              <w:top w:val="single" w:color="auto" w:sz="4" w:space="0"/>
              <w:left w:val="single" w:color="auto" w:sz="8" w:space="0"/>
              <w:bottom w:val="single" w:color="auto" w:sz="8" w:space="0"/>
              <w:right w:val="single" w:color="auto" w:sz="8" w:space="0"/>
            </w:tcBorders>
            <w:vAlign w:val="center"/>
          </w:tcPr>
          <w:p>
            <w:pPr>
              <w:jc w:val="left"/>
              <w:rPr>
                <w:rFonts w:ascii="宋体" w:hAnsi="宋体"/>
                <w:sz w:val="18"/>
                <w:szCs w:val="18"/>
              </w:rPr>
            </w:pPr>
            <w:r>
              <w:rPr>
                <w:rFonts w:hint="eastAsia" w:ascii="宋体" w:hAnsi="宋体"/>
                <w:sz w:val="18"/>
                <w:szCs w:val="18"/>
              </w:rPr>
              <w:t>备注：</w:t>
            </w:r>
          </w:p>
          <w:p>
            <w:pPr>
              <w:jc w:val="left"/>
              <w:rPr>
                <w:rFonts w:ascii="宋体" w:hAnsi="宋体"/>
                <w:sz w:val="18"/>
                <w:szCs w:val="18"/>
              </w:rPr>
            </w:pPr>
          </w:p>
          <w:p>
            <w:pPr>
              <w:jc w:val="left"/>
              <w:rPr>
                <w:rFonts w:ascii="宋体" w:hAnsi="宋体"/>
                <w:sz w:val="18"/>
                <w:szCs w:val="18"/>
              </w:rPr>
            </w:pPr>
          </w:p>
        </w:tc>
      </w:tr>
    </w:tbl>
    <w:p>
      <w:pPr>
        <w:ind w:firstLine="540" w:firstLineChars="300"/>
        <w:rPr>
          <w:rFonts w:ascii="宋体" w:hAnsi="宋体"/>
        </w:rPr>
      </w:pPr>
      <w:r>
        <w:rPr>
          <w:rFonts w:hint="eastAsia" w:ascii="宋体" w:hAnsi="宋体"/>
          <w:sz w:val="18"/>
          <w:szCs w:val="18"/>
        </w:rPr>
        <w:t>审核：                                 编制：                            年  月  日</w:t>
      </w:r>
    </w:p>
    <w:p>
      <w:pPr>
        <w:pStyle w:val="57"/>
        <w:ind w:firstLine="420"/>
      </w:pPr>
      <w:r>
        <w:rPr>
          <w:rFonts w:hint="eastAsia"/>
        </w:rPr>
        <w:t xml:space="preserve"> </w:t>
      </w:r>
    </w:p>
    <w:p>
      <w:pPr>
        <w:pStyle w:val="79"/>
        <w:numPr>
          <w:ilvl w:val="1"/>
          <w:numId w:val="39"/>
        </w:numPr>
        <w:spacing w:before="156" w:after="156"/>
      </w:pPr>
      <w:bookmarkStart w:id="104" w:name="_Toc156304208"/>
      <w:bookmarkStart w:id="105" w:name="_Toc156306865"/>
      <w:r>
        <w:rPr>
          <w:rFonts w:hint="eastAsia" w:hAnsi="黑体"/>
        </w:rPr>
        <w:t>设备维护保养记录</w:t>
      </w:r>
      <w:bookmarkEnd w:id="104"/>
      <w:bookmarkEnd w:id="105"/>
    </w:p>
    <w:p>
      <w:pPr>
        <w:pStyle w:val="57"/>
        <w:ind w:firstLine="420"/>
      </w:pPr>
      <w:r>
        <w:rPr>
          <w:rFonts w:hint="eastAsia" w:hAnsi="宋体"/>
        </w:rPr>
        <w:t>设备维护保养记录宜采用表A.5所示表卡。</w:t>
      </w:r>
    </w:p>
    <w:p>
      <w:pPr>
        <w:pStyle w:val="78"/>
        <w:numPr>
          <w:ilvl w:val="1"/>
          <w:numId w:val="40"/>
        </w:numPr>
        <w:spacing w:before="156" w:after="156"/>
      </w:pPr>
      <w:r>
        <w:rPr>
          <w:rFonts w:hint="eastAsia" w:hAnsi="黑体"/>
        </w:rPr>
        <w:t>设备维护保养记录</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43"/>
        <w:gridCol w:w="2837"/>
        <w:gridCol w:w="1800"/>
        <w:gridCol w:w="520"/>
        <w:gridCol w:w="19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43" w:type="dxa"/>
            <w:tcBorders>
              <w:top w:val="single" w:color="auto" w:sz="8" w:space="0"/>
              <w:left w:val="single" w:color="auto" w:sz="8" w:space="0"/>
              <w:bottom w:val="single" w:color="auto" w:sz="8" w:space="0"/>
              <w:right w:val="single" w:color="auto" w:sz="4" w:space="0"/>
            </w:tcBorders>
            <w:vAlign w:val="center"/>
          </w:tcPr>
          <w:p>
            <w:pPr>
              <w:jc w:val="center"/>
              <w:rPr>
                <w:rFonts w:ascii="宋体" w:hAnsi="宋体"/>
                <w:spacing w:val="20"/>
                <w:sz w:val="18"/>
                <w:szCs w:val="18"/>
              </w:rPr>
            </w:pPr>
            <w:r>
              <w:rPr>
                <w:rFonts w:hint="eastAsia" w:ascii="宋体" w:hAnsi="宋体"/>
                <w:spacing w:val="20"/>
                <w:sz w:val="18"/>
                <w:szCs w:val="18"/>
              </w:rPr>
              <w:t>设备名称</w:t>
            </w:r>
          </w:p>
        </w:tc>
        <w:tc>
          <w:tcPr>
            <w:tcW w:w="7106" w:type="dxa"/>
            <w:gridSpan w:val="4"/>
            <w:tcBorders>
              <w:top w:val="single" w:color="auto" w:sz="8" w:space="0"/>
              <w:left w:val="single" w:color="auto" w:sz="4" w:space="0"/>
              <w:bottom w:val="single" w:color="auto" w:sz="8" w:space="0"/>
              <w:right w:val="single" w:color="auto" w:sz="8" w:space="0"/>
            </w:tcBorders>
            <w:vAlign w:val="center"/>
          </w:tcPr>
          <w:p>
            <w:pPr>
              <w:jc w:val="center"/>
              <w:rPr>
                <w:rFonts w:ascii="宋体" w:hAnsi="宋体"/>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43" w:type="dxa"/>
            <w:tcBorders>
              <w:top w:val="single" w:color="auto" w:sz="8" w:space="0"/>
              <w:left w:val="single" w:color="auto" w:sz="8" w:space="0"/>
              <w:bottom w:val="single" w:color="auto" w:sz="4" w:space="0"/>
              <w:right w:val="single" w:color="auto" w:sz="4" w:space="0"/>
            </w:tcBorders>
            <w:vAlign w:val="center"/>
          </w:tcPr>
          <w:p>
            <w:pPr>
              <w:jc w:val="center"/>
              <w:rPr>
                <w:rFonts w:ascii="宋体" w:hAnsi="宋体"/>
                <w:spacing w:val="20"/>
                <w:sz w:val="18"/>
                <w:szCs w:val="18"/>
              </w:rPr>
            </w:pPr>
            <w:r>
              <w:rPr>
                <w:rFonts w:hint="eastAsia" w:ascii="宋体" w:hAnsi="宋体"/>
                <w:spacing w:val="20"/>
                <w:sz w:val="18"/>
                <w:szCs w:val="18"/>
              </w:rPr>
              <w:t>设备编号</w:t>
            </w:r>
          </w:p>
        </w:tc>
        <w:tc>
          <w:tcPr>
            <w:tcW w:w="2837" w:type="dxa"/>
            <w:tcBorders>
              <w:top w:val="single" w:color="auto" w:sz="8" w:space="0"/>
              <w:left w:val="single" w:color="auto" w:sz="4" w:space="0"/>
              <w:bottom w:val="single" w:color="auto" w:sz="4" w:space="0"/>
              <w:right w:val="single" w:color="auto" w:sz="4" w:space="0"/>
            </w:tcBorders>
            <w:vAlign w:val="center"/>
          </w:tcPr>
          <w:p>
            <w:pPr>
              <w:jc w:val="center"/>
              <w:rPr>
                <w:rFonts w:ascii="宋体" w:hAnsi="宋体"/>
                <w:spacing w:val="20"/>
                <w:sz w:val="18"/>
                <w:szCs w:val="18"/>
              </w:rPr>
            </w:pPr>
          </w:p>
        </w:tc>
        <w:tc>
          <w:tcPr>
            <w:tcW w:w="1800" w:type="dxa"/>
            <w:tcBorders>
              <w:top w:val="single" w:color="auto" w:sz="8"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设备出厂编号</w:t>
            </w:r>
          </w:p>
        </w:tc>
        <w:tc>
          <w:tcPr>
            <w:tcW w:w="2469" w:type="dxa"/>
            <w:gridSpan w:val="2"/>
            <w:tcBorders>
              <w:top w:val="single" w:color="auto" w:sz="8" w:space="0"/>
              <w:left w:val="single" w:color="auto" w:sz="4" w:space="0"/>
              <w:bottom w:val="single" w:color="auto" w:sz="4" w:space="0"/>
              <w:right w:val="single" w:color="auto" w:sz="8" w:space="0"/>
            </w:tcBorders>
            <w:vAlign w:val="center"/>
          </w:tcPr>
          <w:p>
            <w:pPr>
              <w:jc w:val="center"/>
              <w:rPr>
                <w:rFonts w:ascii="宋体" w:hAnsi="宋体"/>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43"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spacing w:val="20"/>
                <w:sz w:val="18"/>
                <w:szCs w:val="18"/>
              </w:rPr>
            </w:pPr>
            <w:r>
              <w:rPr>
                <w:rFonts w:hint="eastAsia" w:ascii="宋体" w:hAnsi="宋体"/>
                <w:spacing w:val="20"/>
                <w:sz w:val="18"/>
                <w:szCs w:val="18"/>
              </w:rPr>
              <w:t>规格型号</w:t>
            </w:r>
          </w:p>
        </w:tc>
        <w:tc>
          <w:tcPr>
            <w:tcW w:w="2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 w:val="18"/>
                <w:szCs w:val="18"/>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使 用 地 点</w:t>
            </w:r>
          </w:p>
        </w:tc>
        <w:tc>
          <w:tcPr>
            <w:tcW w:w="246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43"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spacing w:val="20"/>
                <w:sz w:val="18"/>
                <w:szCs w:val="18"/>
              </w:rPr>
            </w:pPr>
            <w:r>
              <w:rPr>
                <w:rFonts w:hint="eastAsia" w:ascii="宋体" w:hAnsi="宋体"/>
                <w:spacing w:val="20"/>
                <w:sz w:val="18"/>
                <w:szCs w:val="18"/>
              </w:rPr>
              <w:t>使用部门</w:t>
            </w:r>
          </w:p>
        </w:tc>
        <w:tc>
          <w:tcPr>
            <w:tcW w:w="2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 w:val="18"/>
                <w:szCs w:val="18"/>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使   用  人</w:t>
            </w:r>
          </w:p>
        </w:tc>
        <w:tc>
          <w:tcPr>
            <w:tcW w:w="246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843"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spacing w:val="20"/>
                <w:sz w:val="18"/>
                <w:szCs w:val="18"/>
              </w:rPr>
            </w:pPr>
            <w:r>
              <w:rPr>
                <w:rFonts w:hint="eastAsia" w:ascii="宋体" w:hAnsi="宋体"/>
                <w:spacing w:val="20"/>
                <w:sz w:val="18"/>
                <w:szCs w:val="18"/>
              </w:rPr>
              <w:t>维护时间</w:t>
            </w:r>
          </w:p>
        </w:tc>
        <w:tc>
          <w:tcPr>
            <w:tcW w:w="515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 w:val="18"/>
                <w:szCs w:val="18"/>
              </w:rPr>
            </w:pPr>
            <w:r>
              <w:rPr>
                <w:rFonts w:hint="eastAsia" w:ascii="宋体" w:hAnsi="宋体"/>
                <w:spacing w:val="20"/>
                <w:sz w:val="18"/>
                <w:szCs w:val="18"/>
              </w:rPr>
              <w:t>维护内容</w:t>
            </w:r>
          </w:p>
        </w:tc>
        <w:tc>
          <w:tcPr>
            <w:tcW w:w="194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spacing w:val="20"/>
                <w:sz w:val="18"/>
                <w:szCs w:val="18"/>
              </w:rPr>
            </w:pPr>
            <w:r>
              <w:rPr>
                <w:rFonts w:hint="eastAsia" w:ascii="宋体" w:hAnsi="宋体"/>
                <w:spacing w:val="20"/>
                <w:sz w:val="18"/>
                <w:szCs w:val="18"/>
              </w:rPr>
              <w:t>维护人签字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843" w:type="dxa"/>
            <w:tcBorders>
              <w:top w:val="single" w:color="auto" w:sz="4" w:space="0"/>
              <w:left w:val="single" w:color="auto" w:sz="8" w:space="0"/>
              <w:bottom w:val="single" w:color="auto" w:sz="4" w:space="0"/>
              <w:right w:val="single" w:color="auto" w:sz="4" w:space="0"/>
            </w:tcBorders>
            <w:vAlign w:val="center"/>
          </w:tcPr>
          <w:p>
            <w:pPr>
              <w:rPr>
                <w:rFonts w:ascii="宋体" w:hAnsi="宋体"/>
                <w:sz w:val="18"/>
                <w:szCs w:val="18"/>
              </w:rPr>
            </w:pPr>
          </w:p>
        </w:tc>
        <w:tc>
          <w:tcPr>
            <w:tcW w:w="515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1949" w:type="dxa"/>
            <w:tcBorders>
              <w:top w:val="single" w:color="auto" w:sz="4" w:space="0"/>
              <w:left w:val="single" w:color="auto" w:sz="4" w:space="0"/>
              <w:bottom w:val="single" w:color="auto" w:sz="4" w:space="0"/>
              <w:right w:val="single" w:color="auto" w:sz="8" w:space="0"/>
            </w:tcBorders>
            <w:vAlign w:val="center"/>
          </w:tcPr>
          <w:p>
            <w:pP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843" w:type="dxa"/>
            <w:tcBorders>
              <w:top w:val="single" w:color="auto" w:sz="4" w:space="0"/>
              <w:left w:val="single" w:color="auto" w:sz="8" w:space="0"/>
              <w:bottom w:val="single" w:color="auto" w:sz="4" w:space="0"/>
              <w:right w:val="single" w:color="auto" w:sz="4" w:space="0"/>
            </w:tcBorders>
            <w:vAlign w:val="center"/>
          </w:tcPr>
          <w:p>
            <w:pPr>
              <w:rPr>
                <w:rFonts w:ascii="宋体" w:hAnsi="宋体"/>
                <w:sz w:val="18"/>
                <w:szCs w:val="18"/>
              </w:rPr>
            </w:pPr>
          </w:p>
        </w:tc>
        <w:tc>
          <w:tcPr>
            <w:tcW w:w="515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1949" w:type="dxa"/>
            <w:tcBorders>
              <w:top w:val="single" w:color="auto" w:sz="4" w:space="0"/>
              <w:left w:val="single" w:color="auto" w:sz="4" w:space="0"/>
              <w:bottom w:val="single" w:color="auto" w:sz="4" w:space="0"/>
              <w:right w:val="single" w:color="auto" w:sz="8" w:space="0"/>
            </w:tcBorders>
            <w:vAlign w:val="center"/>
          </w:tcPr>
          <w:p>
            <w:pP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843" w:type="dxa"/>
            <w:tcBorders>
              <w:top w:val="single" w:color="auto" w:sz="4" w:space="0"/>
              <w:left w:val="single" w:color="auto" w:sz="8" w:space="0"/>
              <w:bottom w:val="single" w:color="auto" w:sz="4" w:space="0"/>
              <w:right w:val="single" w:color="auto" w:sz="4" w:space="0"/>
            </w:tcBorders>
            <w:vAlign w:val="center"/>
          </w:tcPr>
          <w:p>
            <w:pPr>
              <w:rPr>
                <w:rFonts w:ascii="宋体" w:hAnsi="宋体"/>
                <w:sz w:val="18"/>
                <w:szCs w:val="18"/>
              </w:rPr>
            </w:pPr>
          </w:p>
        </w:tc>
        <w:tc>
          <w:tcPr>
            <w:tcW w:w="515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1949" w:type="dxa"/>
            <w:tcBorders>
              <w:top w:val="single" w:color="auto" w:sz="4" w:space="0"/>
              <w:left w:val="single" w:color="auto" w:sz="4" w:space="0"/>
              <w:bottom w:val="single" w:color="auto" w:sz="4" w:space="0"/>
              <w:right w:val="single" w:color="auto" w:sz="8" w:space="0"/>
            </w:tcBorders>
            <w:vAlign w:val="center"/>
          </w:tcPr>
          <w:p>
            <w:pP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843" w:type="dxa"/>
            <w:tcBorders>
              <w:top w:val="single" w:color="auto" w:sz="4" w:space="0"/>
              <w:left w:val="single" w:color="auto" w:sz="8" w:space="0"/>
              <w:bottom w:val="single" w:color="auto" w:sz="4" w:space="0"/>
              <w:right w:val="single" w:color="auto" w:sz="4" w:space="0"/>
            </w:tcBorders>
            <w:vAlign w:val="center"/>
          </w:tcPr>
          <w:p>
            <w:pPr>
              <w:rPr>
                <w:rFonts w:ascii="宋体" w:hAnsi="宋体"/>
                <w:sz w:val="18"/>
                <w:szCs w:val="18"/>
              </w:rPr>
            </w:pPr>
          </w:p>
        </w:tc>
        <w:tc>
          <w:tcPr>
            <w:tcW w:w="515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1949" w:type="dxa"/>
            <w:tcBorders>
              <w:top w:val="single" w:color="auto" w:sz="4" w:space="0"/>
              <w:left w:val="single" w:color="auto" w:sz="4" w:space="0"/>
              <w:bottom w:val="single" w:color="auto" w:sz="4" w:space="0"/>
              <w:right w:val="single" w:color="auto" w:sz="8" w:space="0"/>
            </w:tcBorders>
            <w:vAlign w:val="center"/>
          </w:tcPr>
          <w:p>
            <w:pP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843" w:type="dxa"/>
            <w:tcBorders>
              <w:top w:val="single" w:color="auto" w:sz="4" w:space="0"/>
              <w:left w:val="single" w:color="auto" w:sz="8" w:space="0"/>
              <w:bottom w:val="single" w:color="auto" w:sz="4" w:space="0"/>
              <w:right w:val="single" w:color="auto" w:sz="4" w:space="0"/>
            </w:tcBorders>
            <w:vAlign w:val="center"/>
          </w:tcPr>
          <w:p>
            <w:pPr>
              <w:rPr>
                <w:rFonts w:ascii="宋体" w:hAnsi="宋体"/>
                <w:sz w:val="18"/>
                <w:szCs w:val="18"/>
              </w:rPr>
            </w:pPr>
          </w:p>
        </w:tc>
        <w:tc>
          <w:tcPr>
            <w:tcW w:w="515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1949" w:type="dxa"/>
            <w:tcBorders>
              <w:top w:val="single" w:color="auto" w:sz="4" w:space="0"/>
              <w:left w:val="single" w:color="auto" w:sz="4" w:space="0"/>
              <w:bottom w:val="single" w:color="auto" w:sz="4" w:space="0"/>
              <w:right w:val="single" w:color="auto" w:sz="8" w:space="0"/>
            </w:tcBorders>
            <w:vAlign w:val="center"/>
          </w:tcPr>
          <w:p>
            <w:pP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843" w:type="dxa"/>
            <w:tcBorders>
              <w:top w:val="single" w:color="auto" w:sz="4" w:space="0"/>
              <w:left w:val="single" w:color="auto" w:sz="8" w:space="0"/>
              <w:bottom w:val="single" w:color="auto" w:sz="4" w:space="0"/>
              <w:right w:val="single" w:color="auto" w:sz="4" w:space="0"/>
            </w:tcBorders>
            <w:vAlign w:val="center"/>
          </w:tcPr>
          <w:p>
            <w:pPr>
              <w:rPr>
                <w:rFonts w:ascii="宋体" w:hAnsi="宋体"/>
                <w:sz w:val="18"/>
                <w:szCs w:val="18"/>
              </w:rPr>
            </w:pPr>
          </w:p>
        </w:tc>
        <w:tc>
          <w:tcPr>
            <w:tcW w:w="515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1949" w:type="dxa"/>
            <w:tcBorders>
              <w:top w:val="single" w:color="auto" w:sz="4" w:space="0"/>
              <w:left w:val="single" w:color="auto" w:sz="4" w:space="0"/>
              <w:bottom w:val="single" w:color="auto" w:sz="4" w:space="0"/>
              <w:right w:val="single" w:color="auto" w:sz="8" w:space="0"/>
            </w:tcBorders>
            <w:vAlign w:val="center"/>
          </w:tcPr>
          <w:p>
            <w:pP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843" w:type="dxa"/>
            <w:tcBorders>
              <w:top w:val="single" w:color="auto" w:sz="4" w:space="0"/>
              <w:left w:val="single" w:color="auto" w:sz="8" w:space="0"/>
              <w:bottom w:val="single" w:color="auto" w:sz="4" w:space="0"/>
              <w:right w:val="single" w:color="auto" w:sz="4" w:space="0"/>
            </w:tcBorders>
            <w:vAlign w:val="center"/>
          </w:tcPr>
          <w:p>
            <w:pPr>
              <w:rPr>
                <w:rFonts w:ascii="宋体" w:hAnsi="宋体"/>
                <w:sz w:val="18"/>
                <w:szCs w:val="18"/>
              </w:rPr>
            </w:pPr>
          </w:p>
        </w:tc>
        <w:tc>
          <w:tcPr>
            <w:tcW w:w="515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1949" w:type="dxa"/>
            <w:tcBorders>
              <w:top w:val="single" w:color="auto" w:sz="4" w:space="0"/>
              <w:left w:val="single" w:color="auto" w:sz="4" w:space="0"/>
              <w:bottom w:val="single" w:color="auto" w:sz="4" w:space="0"/>
              <w:right w:val="single" w:color="auto" w:sz="8" w:space="0"/>
            </w:tcBorders>
            <w:vAlign w:val="center"/>
          </w:tcPr>
          <w:p>
            <w:pP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843" w:type="dxa"/>
            <w:tcBorders>
              <w:top w:val="single" w:color="auto" w:sz="4" w:space="0"/>
              <w:left w:val="single" w:color="auto" w:sz="8" w:space="0"/>
              <w:bottom w:val="single" w:color="auto" w:sz="4" w:space="0"/>
              <w:right w:val="single" w:color="auto" w:sz="4" w:space="0"/>
            </w:tcBorders>
            <w:vAlign w:val="center"/>
          </w:tcPr>
          <w:p>
            <w:pPr>
              <w:rPr>
                <w:rFonts w:ascii="宋体" w:hAnsi="宋体"/>
                <w:sz w:val="18"/>
                <w:szCs w:val="18"/>
              </w:rPr>
            </w:pPr>
          </w:p>
        </w:tc>
        <w:tc>
          <w:tcPr>
            <w:tcW w:w="515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1949" w:type="dxa"/>
            <w:tcBorders>
              <w:top w:val="single" w:color="auto" w:sz="4" w:space="0"/>
              <w:left w:val="single" w:color="auto" w:sz="4" w:space="0"/>
              <w:bottom w:val="single" w:color="auto" w:sz="4" w:space="0"/>
              <w:right w:val="single" w:color="auto" w:sz="8" w:space="0"/>
            </w:tcBorders>
            <w:vAlign w:val="center"/>
          </w:tcPr>
          <w:p>
            <w:pP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843" w:type="dxa"/>
            <w:tcBorders>
              <w:top w:val="single" w:color="auto" w:sz="4" w:space="0"/>
              <w:left w:val="single" w:color="auto" w:sz="8" w:space="0"/>
              <w:bottom w:val="single" w:color="auto" w:sz="4" w:space="0"/>
              <w:right w:val="single" w:color="auto" w:sz="4" w:space="0"/>
            </w:tcBorders>
            <w:vAlign w:val="center"/>
          </w:tcPr>
          <w:p>
            <w:pPr>
              <w:rPr>
                <w:rFonts w:ascii="宋体" w:hAnsi="宋体"/>
                <w:sz w:val="18"/>
                <w:szCs w:val="18"/>
              </w:rPr>
            </w:pPr>
          </w:p>
        </w:tc>
        <w:tc>
          <w:tcPr>
            <w:tcW w:w="515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1949" w:type="dxa"/>
            <w:tcBorders>
              <w:top w:val="single" w:color="auto" w:sz="4" w:space="0"/>
              <w:left w:val="single" w:color="auto" w:sz="4" w:space="0"/>
              <w:bottom w:val="single" w:color="auto" w:sz="4" w:space="0"/>
              <w:right w:val="single" w:color="auto" w:sz="8" w:space="0"/>
            </w:tcBorders>
            <w:vAlign w:val="center"/>
          </w:tcPr>
          <w:p>
            <w:pP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843" w:type="dxa"/>
            <w:tcBorders>
              <w:top w:val="single" w:color="auto" w:sz="4" w:space="0"/>
              <w:left w:val="single" w:color="auto" w:sz="8" w:space="0"/>
              <w:bottom w:val="single" w:color="auto" w:sz="4" w:space="0"/>
              <w:right w:val="single" w:color="auto" w:sz="4" w:space="0"/>
            </w:tcBorders>
            <w:vAlign w:val="center"/>
          </w:tcPr>
          <w:p>
            <w:pPr>
              <w:rPr>
                <w:rFonts w:ascii="宋体" w:hAnsi="宋体"/>
                <w:sz w:val="18"/>
                <w:szCs w:val="18"/>
              </w:rPr>
            </w:pPr>
          </w:p>
        </w:tc>
        <w:tc>
          <w:tcPr>
            <w:tcW w:w="515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1949" w:type="dxa"/>
            <w:tcBorders>
              <w:top w:val="single" w:color="auto" w:sz="4" w:space="0"/>
              <w:left w:val="single" w:color="auto" w:sz="4" w:space="0"/>
              <w:bottom w:val="single" w:color="auto" w:sz="4" w:space="0"/>
              <w:right w:val="single" w:color="auto" w:sz="8" w:space="0"/>
            </w:tcBorders>
            <w:vAlign w:val="center"/>
          </w:tcPr>
          <w:p>
            <w:pP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843" w:type="dxa"/>
            <w:tcBorders>
              <w:top w:val="single" w:color="auto" w:sz="4" w:space="0"/>
              <w:left w:val="single" w:color="auto" w:sz="8" w:space="0"/>
              <w:bottom w:val="single" w:color="auto" w:sz="4" w:space="0"/>
              <w:right w:val="single" w:color="auto" w:sz="4" w:space="0"/>
            </w:tcBorders>
            <w:vAlign w:val="center"/>
          </w:tcPr>
          <w:p>
            <w:pPr>
              <w:rPr>
                <w:rFonts w:ascii="宋体" w:hAnsi="宋体"/>
                <w:sz w:val="18"/>
                <w:szCs w:val="18"/>
              </w:rPr>
            </w:pPr>
          </w:p>
        </w:tc>
        <w:tc>
          <w:tcPr>
            <w:tcW w:w="515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1949" w:type="dxa"/>
            <w:tcBorders>
              <w:top w:val="single" w:color="auto" w:sz="4" w:space="0"/>
              <w:left w:val="single" w:color="auto" w:sz="4" w:space="0"/>
              <w:bottom w:val="single" w:color="auto" w:sz="4" w:space="0"/>
              <w:right w:val="single" w:color="auto" w:sz="8" w:space="0"/>
            </w:tcBorders>
            <w:vAlign w:val="center"/>
          </w:tcPr>
          <w:p>
            <w:pP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843" w:type="dxa"/>
            <w:tcBorders>
              <w:top w:val="single" w:color="auto" w:sz="4" w:space="0"/>
              <w:left w:val="single" w:color="auto" w:sz="8" w:space="0"/>
              <w:bottom w:val="single" w:color="auto" w:sz="4" w:space="0"/>
              <w:right w:val="single" w:color="auto" w:sz="4" w:space="0"/>
            </w:tcBorders>
            <w:vAlign w:val="center"/>
          </w:tcPr>
          <w:p>
            <w:pPr>
              <w:rPr>
                <w:rFonts w:ascii="宋体" w:hAnsi="宋体"/>
                <w:sz w:val="18"/>
                <w:szCs w:val="18"/>
              </w:rPr>
            </w:pPr>
          </w:p>
        </w:tc>
        <w:tc>
          <w:tcPr>
            <w:tcW w:w="515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1949" w:type="dxa"/>
            <w:tcBorders>
              <w:top w:val="single" w:color="auto" w:sz="4" w:space="0"/>
              <w:left w:val="single" w:color="auto" w:sz="4" w:space="0"/>
              <w:bottom w:val="single" w:color="auto" w:sz="4" w:space="0"/>
              <w:right w:val="single" w:color="auto" w:sz="8" w:space="0"/>
            </w:tcBorders>
            <w:vAlign w:val="center"/>
          </w:tcPr>
          <w:p>
            <w:pP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843" w:type="dxa"/>
            <w:tcBorders>
              <w:top w:val="single" w:color="auto" w:sz="4" w:space="0"/>
              <w:left w:val="single" w:color="auto" w:sz="8" w:space="0"/>
              <w:bottom w:val="single" w:color="auto" w:sz="4" w:space="0"/>
              <w:right w:val="single" w:color="auto" w:sz="4" w:space="0"/>
            </w:tcBorders>
            <w:vAlign w:val="center"/>
          </w:tcPr>
          <w:p>
            <w:pPr>
              <w:rPr>
                <w:rFonts w:ascii="宋体" w:hAnsi="宋体"/>
                <w:sz w:val="18"/>
                <w:szCs w:val="18"/>
              </w:rPr>
            </w:pPr>
          </w:p>
        </w:tc>
        <w:tc>
          <w:tcPr>
            <w:tcW w:w="515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1949" w:type="dxa"/>
            <w:tcBorders>
              <w:top w:val="single" w:color="auto" w:sz="4" w:space="0"/>
              <w:left w:val="single" w:color="auto" w:sz="4" w:space="0"/>
              <w:bottom w:val="single" w:color="auto" w:sz="4" w:space="0"/>
              <w:right w:val="single" w:color="auto" w:sz="8" w:space="0"/>
            </w:tcBorders>
            <w:vAlign w:val="center"/>
          </w:tcPr>
          <w:p>
            <w:pP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843" w:type="dxa"/>
            <w:tcBorders>
              <w:top w:val="single" w:color="auto" w:sz="4" w:space="0"/>
              <w:left w:val="single" w:color="auto" w:sz="8" w:space="0"/>
              <w:bottom w:val="single" w:color="auto" w:sz="4" w:space="0"/>
              <w:right w:val="single" w:color="auto" w:sz="4" w:space="0"/>
            </w:tcBorders>
            <w:vAlign w:val="center"/>
          </w:tcPr>
          <w:p>
            <w:pPr>
              <w:rPr>
                <w:rFonts w:ascii="宋体" w:hAnsi="宋体"/>
                <w:sz w:val="18"/>
                <w:szCs w:val="18"/>
              </w:rPr>
            </w:pPr>
          </w:p>
        </w:tc>
        <w:tc>
          <w:tcPr>
            <w:tcW w:w="515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1949" w:type="dxa"/>
            <w:tcBorders>
              <w:top w:val="single" w:color="auto" w:sz="4" w:space="0"/>
              <w:left w:val="single" w:color="auto" w:sz="4" w:space="0"/>
              <w:bottom w:val="single" w:color="auto" w:sz="4" w:space="0"/>
              <w:right w:val="single" w:color="auto" w:sz="8" w:space="0"/>
            </w:tcBorders>
            <w:vAlign w:val="center"/>
          </w:tcPr>
          <w:p>
            <w:pP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843" w:type="dxa"/>
            <w:tcBorders>
              <w:top w:val="single" w:color="auto" w:sz="4" w:space="0"/>
              <w:left w:val="single" w:color="auto" w:sz="8" w:space="0"/>
              <w:bottom w:val="single" w:color="auto" w:sz="8" w:space="0"/>
              <w:right w:val="single" w:color="auto" w:sz="4" w:space="0"/>
            </w:tcBorders>
            <w:vAlign w:val="center"/>
          </w:tcPr>
          <w:p>
            <w:pPr>
              <w:rPr>
                <w:rFonts w:ascii="宋体" w:hAnsi="宋体"/>
                <w:sz w:val="18"/>
                <w:szCs w:val="18"/>
              </w:rPr>
            </w:pPr>
          </w:p>
        </w:tc>
        <w:tc>
          <w:tcPr>
            <w:tcW w:w="5157" w:type="dxa"/>
            <w:gridSpan w:val="3"/>
            <w:tcBorders>
              <w:top w:val="single" w:color="auto" w:sz="4" w:space="0"/>
              <w:left w:val="single" w:color="auto" w:sz="4" w:space="0"/>
              <w:bottom w:val="single" w:color="auto" w:sz="8" w:space="0"/>
              <w:right w:val="single" w:color="auto" w:sz="4" w:space="0"/>
            </w:tcBorders>
            <w:vAlign w:val="center"/>
          </w:tcPr>
          <w:p>
            <w:pPr>
              <w:rPr>
                <w:rFonts w:ascii="宋体" w:hAnsi="宋体"/>
                <w:sz w:val="18"/>
                <w:szCs w:val="18"/>
              </w:rPr>
            </w:pPr>
          </w:p>
        </w:tc>
        <w:tc>
          <w:tcPr>
            <w:tcW w:w="1949" w:type="dxa"/>
            <w:tcBorders>
              <w:top w:val="single" w:color="auto" w:sz="4" w:space="0"/>
              <w:left w:val="single" w:color="auto" w:sz="4" w:space="0"/>
              <w:bottom w:val="single" w:color="auto" w:sz="8" w:space="0"/>
              <w:right w:val="single" w:color="auto" w:sz="8" w:space="0"/>
            </w:tcBorders>
            <w:vAlign w:val="center"/>
          </w:tcPr>
          <w:p>
            <w:pPr>
              <w:rPr>
                <w:rFonts w:ascii="宋体" w:hAnsi="宋体"/>
                <w:sz w:val="18"/>
                <w:szCs w:val="18"/>
              </w:rPr>
            </w:pPr>
          </w:p>
        </w:tc>
      </w:tr>
    </w:tbl>
    <w:p>
      <w:pPr>
        <w:ind w:firstLine="540" w:firstLineChars="300"/>
        <w:rPr>
          <w:rFonts w:ascii="宋体" w:hAnsi="宋体"/>
        </w:rPr>
      </w:pPr>
      <w:r>
        <w:rPr>
          <w:rFonts w:hint="eastAsia" w:ascii="宋体" w:hAnsi="宋体"/>
          <w:sz w:val="18"/>
          <w:szCs w:val="18"/>
        </w:rPr>
        <w:t>审核：                                 编制：                            年  月  日</w:t>
      </w:r>
    </w:p>
    <w:p>
      <w:pPr>
        <w:pStyle w:val="79"/>
        <w:numPr>
          <w:ilvl w:val="1"/>
          <w:numId w:val="39"/>
        </w:numPr>
        <w:spacing w:before="156" w:after="156"/>
      </w:pPr>
      <w:bookmarkStart w:id="106" w:name="_Toc156306866"/>
      <w:bookmarkStart w:id="107" w:name="_Toc156304209"/>
      <w:r>
        <w:rPr>
          <w:rFonts w:hint="eastAsia" w:hAnsi="黑体"/>
        </w:rPr>
        <w:t>检定校准计划</w:t>
      </w:r>
      <w:bookmarkEnd w:id="106"/>
      <w:bookmarkEnd w:id="107"/>
    </w:p>
    <w:p>
      <w:pPr>
        <w:pStyle w:val="57"/>
        <w:ind w:firstLine="420"/>
      </w:pPr>
      <w:r>
        <w:rPr>
          <w:rFonts w:hint="eastAsia" w:hAnsi="宋体"/>
        </w:rPr>
        <w:t>检定校准计划宜采用表A.6所示表卡。</w:t>
      </w:r>
    </w:p>
    <w:p>
      <w:pPr>
        <w:pStyle w:val="78"/>
        <w:numPr>
          <w:ilvl w:val="1"/>
          <w:numId w:val="40"/>
        </w:numPr>
        <w:spacing w:before="156" w:after="156"/>
      </w:pPr>
      <w:r>
        <w:rPr>
          <w:rFonts w:hint="eastAsia" w:hAnsi="黑体"/>
        </w:rPr>
        <w:t>检定校准计划</w:t>
      </w:r>
    </w:p>
    <w:tbl>
      <w:tblPr>
        <w:tblStyle w:val="27"/>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37"/>
        <w:gridCol w:w="1167"/>
        <w:gridCol w:w="1024"/>
        <w:gridCol w:w="1625"/>
        <w:gridCol w:w="1159"/>
        <w:gridCol w:w="1549"/>
        <w:gridCol w:w="1371"/>
        <w:gridCol w:w="9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287" w:type="pct"/>
            <w:tcBorders>
              <w:top w:val="single" w:color="auto" w:sz="8" w:space="0"/>
              <w:left w:val="single" w:color="auto" w:sz="8" w:space="0"/>
              <w:bottom w:val="single" w:color="auto" w:sz="8" w:space="0"/>
              <w:right w:val="single" w:color="auto" w:sz="4" w:space="0"/>
            </w:tcBorders>
            <w:vAlign w:val="center"/>
          </w:tcPr>
          <w:p>
            <w:pPr>
              <w:jc w:val="center"/>
              <w:rPr>
                <w:rFonts w:ascii="宋体" w:hAnsi="宋体"/>
                <w:sz w:val="18"/>
                <w:szCs w:val="18"/>
              </w:rPr>
            </w:pPr>
            <w:r>
              <w:rPr>
                <w:rFonts w:hint="eastAsia" w:ascii="宋体" w:hAnsi="宋体"/>
                <w:sz w:val="18"/>
                <w:szCs w:val="18"/>
              </w:rPr>
              <w:t>序号</w:t>
            </w:r>
          </w:p>
        </w:tc>
        <w:tc>
          <w:tcPr>
            <w:tcW w:w="623" w:type="pct"/>
            <w:tcBorders>
              <w:top w:val="single" w:color="auto" w:sz="8" w:space="0"/>
              <w:left w:val="single" w:color="auto" w:sz="4" w:space="0"/>
              <w:bottom w:val="single" w:color="auto" w:sz="8" w:space="0"/>
              <w:right w:val="single" w:color="auto" w:sz="4" w:space="0"/>
            </w:tcBorders>
            <w:vAlign w:val="center"/>
          </w:tcPr>
          <w:p>
            <w:pPr>
              <w:jc w:val="center"/>
              <w:rPr>
                <w:rFonts w:ascii="宋体" w:hAnsi="宋体"/>
                <w:sz w:val="18"/>
                <w:szCs w:val="18"/>
              </w:rPr>
            </w:pPr>
            <w:r>
              <w:rPr>
                <w:rFonts w:hint="eastAsia" w:ascii="宋体" w:hAnsi="宋体"/>
                <w:sz w:val="18"/>
                <w:szCs w:val="18"/>
              </w:rPr>
              <w:t>仪器设备编号</w:t>
            </w:r>
          </w:p>
        </w:tc>
        <w:tc>
          <w:tcPr>
            <w:tcW w:w="547" w:type="pct"/>
            <w:tcBorders>
              <w:top w:val="single" w:color="auto" w:sz="8" w:space="0"/>
              <w:left w:val="single" w:color="auto" w:sz="4" w:space="0"/>
              <w:bottom w:val="single" w:color="auto" w:sz="8" w:space="0"/>
              <w:right w:val="single" w:color="auto" w:sz="4" w:space="0"/>
            </w:tcBorders>
            <w:vAlign w:val="center"/>
          </w:tcPr>
          <w:p>
            <w:pPr>
              <w:jc w:val="center"/>
              <w:rPr>
                <w:rFonts w:ascii="宋体" w:hAnsi="宋体"/>
                <w:sz w:val="18"/>
                <w:szCs w:val="18"/>
              </w:rPr>
            </w:pPr>
            <w:r>
              <w:rPr>
                <w:rFonts w:hint="eastAsia" w:ascii="宋体" w:hAnsi="宋体"/>
                <w:sz w:val="18"/>
                <w:szCs w:val="18"/>
              </w:rPr>
              <w:t>仪器设备名称</w:t>
            </w:r>
          </w:p>
        </w:tc>
        <w:tc>
          <w:tcPr>
            <w:tcW w:w="868" w:type="pct"/>
            <w:tcBorders>
              <w:top w:val="single" w:color="auto" w:sz="8" w:space="0"/>
              <w:left w:val="single" w:color="auto" w:sz="4" w:space="0"/>
              <w:bottom w:val="single" w:color="auto" w:sz="8" w:space="0"/>
              <w:right w:val="single" w:color="auto" w:sz="4" w:space="0"/>
            </w:tcBorders>
            <w:vAlign w:val="center"/>
          </w:tcPr>
          <w:p>
            <w:pPr>
              <w:jc w:val="center"/>
              <w:rPr>
                <w:rFonts w:ascii="宋体" w:hAnsi="宋体"/>
                <w:sz w:val="18"/>
                <w:szCs w:val="18"/>
              </w:rPr>
            </w:pPr>
            <w:r>
              <w:rPr>
                <w:rFonts w:hint="eastAsia" w:ascii="宋体" w:hAnsi="宋体"/>
                <w:sz w:val="18"/>
                <w:szCs w:val="18"/>
              </w:rPr>
              <w:t>使用部门</w:t>
            </w:r>
          </w:p>
        </w:tc>
        <w:tc>
          <w:tcPr>
            <w:tcW w:w="619" w:type="pct"/>
            <w:tcBorders>
              <w:top w:val="single" w:color="auto" w:sz="8" w:space="0"/>
              <w:left w:val="single" w:color="auto" w:sz="4" w:space="0"/>
              <w:bottom w:val="single" w:color="auto" w:sz="8" w:space="0"/>
              <w:right w:val="single" w:color="auto" w:sz="4" w:space="0"/>
            </w:tcBorders>
            <w:vAlign w:val="center"/>
          </w:tcPr>
          <w:p>
            <w:pPr>
              <w:jc w:val="center"/>
              <w:rPr>
                <w:rFonts w:ascii="宋体" w:hAnsi="宋体"/>
                <w:sz w:val="18"/>
                <w:szCs w:val="18"/>
              </w:rPr>
            </w:pPr>
            <w:r>
              <w:rPr>
                <w:rFonts w:hint="eastAsia" w:ascii="宋体" w:hAnsi="宋体"/>
                <w:sz w:val="18"/>
                <w:szCs w:val="18"/>
              </w:rPr>
              <w:t>型号规格</w:t>
            </w:r>
          </w:p>
        </w:tc>
        <w:tc>
          <w:tcPr>
            <w:tcW w:w="827" w:type="pct"/>
            <w:tcBorders>
              <w:top w:val="single" w:color="auto" w:sz="8" w:space="0"/>
              <w:left w:val="single" w:color="auto" w:sz="4" w:space="0"/>
              <w:bottom w:val="single" w:color="auto" w:sz="8" w:space="0"/>
              <w:right w:val="single" w:color="auto" w:sz="4" w:space="0"/>
            </w:tcBorders>
            <w:vAlign w:val="center"/>
          </w:tcPr>
          <w:p>
            <w:pPr>
              <w:jc w:val="center"/>
              <w:rPr>
                <w:rFonts w:ascii="宋体" w:hAnsi="宋体"/>
                <w:sz w:val="18"/>
                <w:szCs w:val="18"/>
              </w:rPr>
            </w:pPr>
            <w:r>
              <w:rPr>
                <w:rFonts w:hint="eastAsia" w:ascii="宋体" w:hAnsi="宋体"/>
                <w:sz w:val="18"/>
                <w:szCs w:val="18"/>
              </w:rPr>
              <w:t>上次检定/</w:t>
            </w:r>
          </w:p>
          <w:p>
            <w:pPr>
              <w:jc w:val="center"/>
              <w:rPr>
                <w:rFonts w:ascii="宋体" w:hAnsi="宋体"/>
                <w:sz w:val="18"/>
                <w:szCs w:val="18"/>
              </w:rPr>
            </w:pPr>
            <w:r>
              <w:rPr>
                <w:rFonts w:hint="eastAsia" w:ascii="宋体" w:hAnsi="宋体"/>
                <w:sz w:val="18"/>
                <w:szCs w:val="18"/>
              </w:rPr>
              <w:t>校准有效期</w:t>
            </w:r>
          </w:p>
        </w:tc>
        <w:tc>
          <w:tcPr>
            <w:tcW w:w="732" w:type="pct"/>
            <w:tcBorders>
              <w:top w:val="single" w:color="auto" w:sz="8" w:space="0"/>
              <w:left w:val="single" w:color="auto" w:sz="4" w:space="0"/>
              <w:bottom w:val="single" w:color="auto" w:sz="8" w:space="0"/>
              <w:right w:val="single" w:color="auto" w:sz="4" w:space="0"/>
            </w:tcBorders>
            <w:vAlign w:val="center"/>
          </w:tcPr>
          <w:p>
            <w:pPr>
              <w:jc w:val="center"/>
              <w:rPr>
                <w:rFonts w:ascii="宋体" w:hAnsi="宋体"/>
                <w:sz w:val="18"/>
                <w:szCs w:val="18"/>
              </w:rPr>
            </w:pPr>
            <w:r>
              <w:rPr>
                <w:rFonts w:hint="eastAsia" w:ascii="宋体" w:hAnsi="宋体"/>
                <w:sz w:val="18"/>
                <w:szCs w:val="18"/>
              </w:rPr>
              <w:t>计划检定/</w:t>
            </w:r>
          </w:p>
          <w:p>
            <w:pPr>
              <w:jc w:val="center"/>
              <w:rPr>
                <w:rFonts w:ascii="宋体" w:hAnsi="宋体"/>
                <w:sz w:val="18"/>
                <w:szCs w:val="18"/>
              </w:rPr>
            </w:pPr>
            <w:r>
              <w:rPr>
                <w:rFonts w:hint="eastAsia" w:ascii="宋体" w:hAnsi="宋体"/>
                <w:sz w:val="18"/>
                <w:szCs w:val="18"/>
              </w:rPr>
              <w:t>校准时间</w:t>
            </w:r>
          </w:p>
        </w:tc>
        <w:tc>
          <w:tcPr>
            <w:tcW w:w="497" w:type="pct"/>
            <w:tcBorders>
              <w:top w:val="single" w:color="auto" w:sz="8" w:space="0"/>
              <w:left w:val="single" w:color="auto" w:sz="4" w:space="0"/>
              <w:bottom w:val="single" w:color="auto" w:sz="8" w:space="0"/>
              <w:right w:val="single" w:color="auto" w:sz="8" w:space="0"/>
            </w:tcBorders>
            <w:vAlign w:val="center"/>
          </w:tcPr>
          <w:p>
            <w:pPr>
              <w:jc w:val="center"/>
              <w:rPr>
                <w:rFonts w:ascii="宋体" w:hAnsi="宋体"/>
                <w:sz w:val="18"/>
                <w:szCs w:val="18"/>
              </w:rPr>
            </w:pPr>
            <w:r>
              <w:rPr>
                <w:rFonts w:hint="eastAsia" w:ascii="宋体" w:hAnsi="宋体"/>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87" w:type="pct"/>
            <w:tcBorders>
              <w:top w:val="single" w:color="auto" w:sz="8"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623" w:type="pct"/>
            <w:tcBorders>
              <w:top w:val="single" w:color="auto" w:sz="8"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18"/>
                <w:szCs w:val="18"/>
              </w:rPr>
            </w:pPr>
          </w:p>
        </w:tc>
        <w:tc>
          <w:tcPr>
            <w:tcW w:w="547" w:type="pc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868" w:type="pct"/>
            <w:tcBorders>
              <w:top w:val="single" w:color="auto" w:sz="8"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19" w:type="pct"/>
            <w:tcBorders>
              <w:top w:val="single" w:color="auto" w:sz="8"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827" w:type="pct"/>
            <w:tcBorders>
              <w:top w:val="single" w:color="auto" w:sz="8"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732" w:type="pct"/>
            <w:tcBorders>
              <w:top w:val="single" w:color="auto" w:sz="8"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497" w:type="pct"/>
            <w:tcBorders>
              <w:top w:val="single" w:color="auto" w:sz="8"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87"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6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18"/>
                <w:szCs w:val="18"/>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86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1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82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732"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497"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87"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6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18"/>
                <w:szCs w:val="18"/>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86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1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82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732"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497"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87"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6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86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1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82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732"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497"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CellMar>
            <w:top w:w="0" w:type="dxa"/>
            <w:left w:w="0" w:type="dxa"/>
            <w:bottom w:w="0" w:type="dxa"/>
            <w:right w:w="0" w:type="dxa"/>
          </w:tblCellMar>
        </w:tblPrEx>
        <w:trPr>
          <w:trHeight w:val="567" w:hRule="atLeast"/>
          <w:jc w:val="center"/>
        </w:trPr>
        <w:tc>
          <w:tcPr>
            <w:tcW w:w="287"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6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86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1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82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732"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497"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87"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6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86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1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82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732"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497"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87"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6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86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1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82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732"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497"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87"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6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18"/>
                <w:szCs w:val="18"/>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86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1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82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732"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497"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87"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6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18"/>
                <w:szCs w:val="18"/>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86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1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82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732"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497"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87"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6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18"/>
                <w:szCs w:val="18"/>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86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1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82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732"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497"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CellMar>
            <w:top w:w="0" w:type="dxa"/>
            <w:left w:w="0" w:type="dxa"/>
            <w:bottom w:w="0" w:type="dxa"/>
            <w:right w:w="0" w:type="dxa"/>
          </w:tblCellMar>
        </w:tblPrEx>
        <w:trPr>
          <w:trHeight w:val="567" w:hRule="atLeast"/>
          <w:jc w:val="center"/>
        </w:trPr>
        <w:tc>
          <w:tcPr>
            <w:tcW w:w="287"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6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18"/>
                <w:szCs w:val="18"/>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86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1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82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732"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497"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87"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6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18"/>
                <w:szCs w:val="18"/>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86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1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82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732"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497"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87"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6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18"/>
                <w:szCs w:val="18"/>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86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1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82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732"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497"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87"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6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18"/>
                <w:szCs w:val="18"/>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86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1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82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732"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497"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87"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6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18"/>
                <w:szCs w:val="18"/>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86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1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82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732"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497"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87"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6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18"/>
                <w:szCs w:val="18"/>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86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1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82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732"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497"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CellMar>
            <w:top w:w="0" w:type="dxa"/>
            <w:left w:w="0" w:type="dxa"/>
            <w:bottom w:w="0" w:type="dxa"/>
            <w:right w:w="0" w:type="dxa"/>
          </w:tblCellMar>
        </w:tblPrEx>
        <w:trPr>
          <w:trHeight w:val="567" w:hRule="atLeast"/>
          <w:jc w:val="center"/>
        </w:trPr>
        <w:tc>
          <w:tcPr>
            <w:tcW w:w="287"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6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18"/>
                <w:szCs w:val="18"/>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86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1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82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732"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497"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87" w:type="pct"/>
            <w:tcBorders>
              <w:top w:val="single" w:color="auto" w:sz="4" w:space="0"/>
              <w:left w:val="single" w:color="auto" w:sz="8" w:space="0"/>
              <w:bottom w:val="single" w:color="auto" w:sz="8" w:space="0"/>
              <w:right w:val="single" w:color="auto" w:sz="4" w:space="0"/>
            </w:tcBorders>
            <w:vAlign w:val="center"/>
          </w:tcPr>
          <w:p>
            <w:pPr>
              <w:jc w:val="center"/>
              <w:rPr>
                <w:rFonts w:ascii="宋体" w:hAnsi="宋体"/>
                <w:sz w:val="18"/>
                <w:szCs w:val="18"/>
              </w:rPr>
            </w:pPr>
          </w:p>
        </w:tc>
        <w:tc>
          <w:tcPr>
            <w:tcW w:w="623" w:type="pct"/>
            <w:tcBorders>
              <w:top w:val="single" w:color="auto" w:sz="4" w:space="0"/>
              <w:left w:val="single" w:color="auto" w:sz="4" w:space="0"/>
              <w:bottom w:val="single" w:color="auto" w:sz="8" w:space="0"/>
              <w:right w:val="single" w:color="auto" w:sz="4" w:space="0"/>
            </w:tcBorders>
            <w:vAlign w:val="center"/>
          </w:tcPr>
          <w:p>
            <w:pPr>
              <w:widowControl/>
              <w:jc w:val="center"/>
              <w:textAlignment w:val="center"/>
              <w:rPr>
                <w:rFonts w:ascii="宋体" w:hAnsi="宋体"/>
                <w:kern w:val="0"/>
                <w:sz w:val="18"/>
                <w:szCs w:val="18"/>
              </w:rPr>
            </w:pPr>
          </w:p>
        </w:tc>
        <w:tc>
          <w:tcPr>
            <w:tcW w:w="547" w:type="pct"/>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kern w:val="0"/>
                <w:sz w:val="18"/>
                <w:szCs w:val="18"/>
              </w:rPr>
            </w:pPr>
          </w:p>
        </w:tc>
        <w:tc>
          <w:tcPr>
            <w:tcW w:w="868" w:type="pct"/>
            <w:tcBorders>
              <w:top w:val="single" w:color="auto" w:sz="4" w:space="0"/>
              <w:left w:val="single" w:color="auto" w:sz="4" w:space="0"/>
              <w:bottom w:val="single" w:color="auto" w:sz="8" w:space="0"/>
              <w:right w:val="single" w:color="auto" w:sz="4" w:space="0"/>
            </w:tcBorders>
            <w:vAlign w:val="center"/>
          </w:tcPr>
          <w:p>
            <w:pPr>
              <w:widowControl/>
              <w:jc w:val="center"/>
              <w:textAlignment w:val="center"/>
              <w:rPr>
                <w:rFonts w:ascii="宋体" w:hAnsi="宋体"/>
                <w:sz w:val="18"/>
                <w:szCs w:val="18"/>
              </w:rPr>
            </w:pPr>
          </w:p>
        </w:tc>
        <w:tc>
          <w:tcPr>
            <w:tcW w:w="619" w:type="pct"/>
            <w:tcBorders>
              <w:top w:val="single" w:color="auto" w:sz="4" w:space="0"/>
              <w:left w:val="single" w:color="auto" w:sz="4" w:space="0"/>
              <w:bottom w:val="single" w:color="auto" w:sz="8" w:space="0"/>
              <w:right w:val="single" w:color="auto" w:sz="4" w:space="0"/>
            </w:tcBorders>
            <w:vAlign w:val="center"/>
          </w:tcPr>
          <w:p>
            <w:pPr>
              <w:widowControl/>
              <w:jc w:val="center"/>
              <w:textAlignment w:val="center"/>
              <w:rPr>
                <w:rFonts w:ascii="宋体" w:hAnsi="宋体"/>
                <w:sz w:val="18"/>
                <w:szCs w:val="18"/>
              </w:rPr>
            </w:pPr>
          </w:p>
        </w:tc>
        <w:tc>
          <w:tcPr>
            <w:tcW w:w="827" w:type="pct"/>
            <w:tcBorders>
              <w:top w:val="single" w:color="auto" w:sz="4" w:space="0"/>
              <w:left w:val="single" w:color="auto" w:sz="4" w:space="0"/>
              <w:bottom w:val="single" w:color="auto" w:sz="8" w:space="0"/>
              <w:right w:val="single" w:color="auto" w:sz="4" w:space="0"/>
            </w:tcBorders>
            <w:vAlign w:val="center"/>
          </w:tcPr>
          <w:p>
            <w:pPr>
              <w:jc w:val="left"/>
              <w:rPr>
                <w:rFonts w:ascii="宋体" w:hAnsi="宋体"/>
                <w:sz w:val="18"/>
                <w:szCs w:val="18"/>
              </w:rPr>
            </w:pPr>
          </w:p>
        </w:tc>
        <w:tc>
          <w:tcPr>
            <w:tcW w:w="732" w:type="pct"/>
            <w:tcBorders>
              <w:top w:val="single" w:color="auto" w:sz="4" w:space="0"/>
              <w:left w:val="single" w:color="auto" w:sz="4" w:space="0"/>
              <w:bottom w:val="single" w:color="auto" w:sz="8" w:space="0"/>
              <w:right w:val="single" w:color="auto" w:sz="4" w:space="0"/>
            </w:tcBorders>
            <w:vAlign w:val="center"/>
          </w:tcPr>
          <w:p>
            <w:pPr>
              <w:jc w:val="left"/>
              <w:rPr>
                <w:rFonts w:ascii="宋体" w:hAnsi="宋体"/>
                <w:sz w:val="18"/>
                <w:szCs w:val="18"/>
              </w:rPr>
            </w:pPr>
          </w:p>
        </w:tc>
        <w:tc>
          <w:tcPr>
            <w:tcW w:w="497" w:type="pct"/>
            <w:tcBorders>
              <w:top w:val="single" w:color="auto" w:sz="4" w:space="0"/>
              <w:left w:val="single" w:color="auto" w:sz="4" w:space="0"/>
              <w:bottom w:val="single" w:color="auto" w:sz="8" w:space="0"/>
              <w:right w:val="single" w:color="auto" w:sz="8" w:space="0"/>
            </w:tcBorders>
            <w:vAlign w:val="center"/>
          </w:tcPr>
          <w:p>
            <w:pPr>
              <w:jc w:val="left"/>
              <w:rPr>
                <w:rFonts w:ascii="宋体" w:hAnsi="宋体"/>
                <w:sz w:val="18"/>
                <w:szCs w:val="18"/>
              </w:rPr>
            </w:pPr>
          </w:p>
        </w:tc>
      </w:tr>
    </w:tbl>
    <w:p>
      <w:pPr>
        <w:ind w:firstLine="540" w:firstLineChars="300"/>
        <w:rPr>
          <w:rFonts w:ascii="宋体" w:hAnsi="宋体"/>
        </w:rPr>
      </w:pPr>
      <w:r>
        <w:rPr>
          <w:rFonts w:hint="eastAsia" w:ascii="宋体" w:hAnsi="宋体"/>
          <w:sz w:val="18"/>
          <w:szCs w:val="18"/>
        </w:rPr>
        <w:t xml:space="preserve">批准： </w:t>
      </w:r>
      <w:r>
        <w:rPr>
          <w:rFonts w:ascii="宋体" w:hAnsi="宋体"/>
          <w:sz w:val="18"/>
          <w:szCs w:val="18"/>
        </w:rPr>
        <w:t xml:space="preserve">                    </w:t>
      </w:r>
      <w:r>
        <w:rPr>
          <w:rFonts w:hint="eastAsia" w:ascii="宋体" w:hAnsi="宋体"/>
          <w:sz w:val="18"/>
          <w:szCs w:val="18"/>
        </w:rPr>
        <w:t>审核：                        编制：                   年  月  日</w:t>
      </w:r>
    </w:p>
    <w:p>
      <w:pPr>
        <w:pStyle w:val="57"/>
        <w:ind w:firstLine="420"/>
      </w:pPr>
      <w:r>
        <w:rPr>
          <w:rFonts w:hint="eastAsia"/>
        </w:rPr>
        <w:t xml:space="preserve"> </w:t>
      </w:r>
    </w:p>
    <w:p>
      <w:pPr>
        <w:pStyle w:val="79"/>
        <w:numPr>
          <w:ilvl w:val="1"/>
          <w:numId w:val="39"/>
        </w:numPr>
        <w:spacing w:before="156" w:after="156"/>
      </w:pPr>
      <w:bookmarkStart w:id="108" w:name="_Toc156304210"/>
      <w:bookmarkStart w:id="109" w:name="_Toc156306867"/>
      <w:r>
        <w:rPr>
          <w:rFonts w:hint="eastAsia" w:hAnsi="黑体"/>
        </w:rPr>
        <w:t>检定校准记录</w:t>
      </w:r>
      <w:bookmarkEnd w:id="108"/>
      <w:bookmarkEnd w:id="109"/>
    </w:p>
    <w:p>
      <w:pPr>
        <w:pStyle w:val="57"/>
        <w:ind w:firstLine="420"/>
      </w:pPr>
      <w:r>
        <w:rPr>
          <w:rFonts w:hint="eastAsia" w:hAnsi="宋体"/>
        </w:rPr>
        <w:t>检定校准记录宜采用表A.7所示表卡。</w:t>
      </w:r>
    </w:p>
    <w:p>
      <w:pPr>
        <w:pStyle w:val="78"/>
        <w:numPr>
          <w:ilvl w:val="1"/>
          <w:numId w:val="40"/>
        </w:numPr>
        <w:spacing w:before="156" w:after="156"/>
      </w:pPr>
      <w:r>
        <w:rPr>
          <w:rFonts w:hint="eastAsia" w:hAnsi="黑体"/>
        </w:rPr>
        <w:t>检定校准记录</w:t>
      </w:r>
    </w:p>
    <w:tbl>
      <w:tblPr>
        <w:tblStyle w:val="27"/>
        <w:tblW w:w="499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91"/>
        <w:gridCol w:w="804"/>
        <w:gridCol w:w="1324"/>
        <w:gridCol w:w="1135"/>
        <w:gridCol w:w="1135"/>
        <w:gridCol w:w="1493"/>
        <w:gridCol w:w="1236"/>
        <w:gridCol w:w="1017"/>
        <w:gridCol w:w="7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262" w:type="pct"/>
            <w:tcBorders>
              <w:top w:val="single" w:color="auto" w:sz="8" w:space="0"/>
              <w:left w:val="single" w:color="auto" w:sz="8" w:space="0"/>
              <w:bottom w:val="single" w:color="auto" w:sz="8" w:space="0"/>
              <w:right w:val="single" w:color="auto" w:sz="4" w:space="0"/>
            </w:tcBorders>
            <w:vAlign w:val="center"/>
          </w:tcPr>
          <w:p>
            <w:pPr>
              <w:jc w:val="center"/>
              <w:rPr>
                <w:rFonts w:ascii="宋体" w:hAnsi="宋体"/>
                <w:sz w:val="18"/>
                <w:szCs w:val="18"/>
              </w:rPr>
            </w:pPr>
            <w:r>
              <w:rPr>
                <w:rFonts w:hint="eastAsia" w:ascii="宋体" w:hAnsi="宋体"/>
                <w:sz w:val="18"/>
                <w:szCs w:val="18"/>
              </w:rPr>
              <w:t>序号</w:t>
            </w:r>
          </w:p>
        </w:tc>
        <w:tc>
          <w:tcPr>
            <w:tcW w:w="429" w:type="pct"/>
            <w:tcBorders>
              <w:top w:val="single" w:color="auto" w:sz="8" w:space="0"/>
              <w:left w:val="single" w:color="auto" w:sz="4" w:space="0"/>
              <w:bottom w:val="single" w:color="auto" w:sz="8" w:space="0"/>
              <w:right w:val="single" w:color="auto" w:sz="4" w:space="0"/>
            </w:tcBorders>
            <w:vAlign w:val="center"/>
          </w:tcPr>
          <w:p>
            <w:pPr>
              <w:jc w:val="center"/>
              <w:rPr>
                <w:rFonts w:ascii="宋体" w:hAnsi="宋体"/>
                <w:sz w:val="18"/>
                <w:szCs w:val="18"/>
              </w:rPr>
            </w:pPr>
            <w:r>
              <w:rPr>
                <w:rFonts w:hint="eastAsia" w:ascii="宋体" w:hAnsi="宋体"/>
                <w:sz w:val="18"/>
                <w:szCs w:val="18"/>
              </w:rPr>
              <w:t>仪器设备编号</w:t>
            </w:r>
          </w:p>
        </w:tc>
        <w:tc>
          <w:tcPr>
            <w:tcW w:w="707" w:type="pct"/>
            <w:tcBorders>
              <w:top w:val="single" w:color="auto" w:sz="8" w:space="0"/>
              <w:left w:val="single" w:color="auto" w:sz="4" w:space="0"/>
              <w:bottom w:val="single" w:color="auto" w:sz="8" w:space="0"/>
              <w:right w:val="single" w:color="auto" w:sz="4" w:space="0"/>
            </w:tcBorders>
            <w:vAlign w:val="center"/>
          </w:tcPr>
          <w:p>
            <w:pPr>
              <w:jc w:val="center"/>
              <w:rPr>
                <w:rFonts w:ascii="宋体" w:hAnsi="宋体"/>
                <w:sz w:val="18"/>
                <w:szCs w:val="18"/>
              </w:rPr>
            </w:pPr>
            <w:r>
              <w:rPr>
                <w:rFonts w:hint="eastAsia" w:ascii="宋体" w:hAnsi="宋体"/>
                <w:sz w:val="18"/>
                <w:szCs w:val="18"/>
              </w:rPr>
              <w:t>仪器设备</w:t>
            </w:r>
          </w:p>
          <w:p>
            <w:pPr>
              <w:jc w:val="center"/>
              <w:rPr>
                <w:rFonts w:ascii="宋体" w:hAnsi="宋体"/>
                <w:sz w:val="18"/>
                <w:szCs w:val="18"/>
              </w:rPr>
            </w:pPr>
            <w:r>
              <w:rPr>
                <w:rFonts w:hint="eastAsia" w:ascii="宋体" w:hAnsi="宋体"/>
                <w:sz w:val="18"/>
                <w:szCs w:val="18"/>
              </w:rPr>
              <w:t>名称</w:t>
            </w:r>
          </w:p>
        </w:tc>
        <w:tc>
          <w:tcPr>
            <w:tcW w:w="606" w:type="pct"/>
            <w:tcBorders>
              <w:top w:val="single" w:color="auto" w:sz="8" w:space="0"/>
              <w:left w:val="single" w:color="auto" w:sz="4" w:space="0"/>
              <w:bottom w:val="single" w:color="auto" w:sz="8" w:space="0"/>
              <w:right w:val="single" w:color="auto" w:sz="4" w:space="0"/>
            </w:tcBorders>
            <w:vAlign w:val="center"/>
          </w:tcPr>
          <w:p>
            <w:pPr>
              <w:jc w:val="center"/>
              <w:rPr>
                <w:rFonts w:ascii="宋体" w:hAnsi="宋体"/>
                <w:sz w:val="18"/>
                <w:szCs w:val="18"/>
              </w:rPr>
            </w:pPr>
            <w:r>
              <w:rPr>
                <w:rFonts w:hint="eastAsia" w:ascii="宋体" w:hAnsi="宋体"/>
                <w:sz w:val="18"/>
                <w:szCs w:val="18"/>
              </w:rPr>
              <w:t>使用部门</w:t>
            </w:r>
          </w:p>
        </w:tc>
        <w:tc>
          <w:tcPr>
            <w:tcW w:w="606" w:type="pct"/>
            <w:tcBorders>
              <w:top w:val="single" w:color="auto" w:sz="8" w:space="0"/>
              <w:left w:val="single" w:color="auto" w:sz="4" w:space="0"/>
              <w:bottom w:val="single" w:color="auto" w:sz="8" w:space="0"/>
              <w:right w:val="single" w:color="auto" w:sz="4" w:space="0"/>
            </w:tcBorders>
            <w:vAlign w:val="center"/>
          </w:tcPr>
          <w:p>
            <w:pPr>
              <w:jc w:val="center"/>
              <w:rPr>
                <w:rFonts w:ascii="宋体" w:hAnsi="宋体"/>
                <w:sz w:val="18"/>
                <w:szCs w:val="18"/>
              </w:rPr>
            </w:pPr>
            <w:r>
              <w:rPr>
                <w:rFonts w:hint="eastAsia" w:ascii="宋体" w:hAnsi="宋体"/>
                <w:sz w:val="18"/>
                <w:szCs w:val="18"/>
              </w:rPr>
              <w:t>型号规格</w:t>
            </w:r>
          </w:p>
        </w:tc>
        <w:tc>
          <w:tcPr>
            <w:tcW w:w="797" w:type="pct"/>
            <w:tcBorders>
              <w:top w:val="single" w:color="auto" w:sz="8" w:space="0"/>
              <w:left w:val="single" w:color="auto" w:sz="4" w:space="0"/>
              <w:bottom w:val="single" w:color="auto" w:sz="8" w:space="0"/>
              <w:right w:val="single" w:color="auto" w:sz="4" w:space="0"/>
            </w:tcBorders>
            <w:vAlign w:val="center"/>
          </w:tcPr>
          <w:p>
            <w:pPr>
              <w:jc w:val="center"/>
              <w:rPr>
                <w:rFonts w:ascii="宋体" w:hAnsi="宋体"/>
                <w:sz w:val="18"/>
                <w:szCs w:val="18"/>
              </w:rPr>
            </w:pPr>
            <w:r>
              <w:rPr>
                <w:rFonts w:hint="eastAsia" w:ascii="宋体" w:hAnsi="宋体"/>
                <w:sz w:val="18"/>
                <w:szCs w:val="18"/>
              </w:rPr>
              <w:t>检定校准时间</w:t>
            </w:r>
          </w:p>
        </w:tc>
        <w:tc>
          <w:tcPr>
            <w:tcW w:w="660" w:type="pct"/>
            <w:tcBorders>
              <w:top w:val="single" w:color="auto" w:sz="8" w:space="0"/>
              <w:left w:val="single" w:color="auto" w:sz="4" w:space="0"/>
              <w:bottom w:val="single" w:color="auto" w:sz="8" w:space="0"/>
              <w:right w:val="single" w:color="auto" w:sz="4" w:space="0"/>
            </w:tcBorders>
            <w:vAlign w:val="center"/>
          </w:tcPr>
          <w:p>
            <w:pPr>
              <w:jc w:val="center"/>
              <w:rPr>
                <w:rFonts w:ascii="宋体" w:hAnsi="宋体"/>
                <w:sz w:val="18"/>
                <w:szCs w:val="18"/>
              </w:rPr>
            </w:pPr>
            <w:r>
              <w:rPr>
                <w:rFonts w:hint="eastAsia" w:ascii="宋体" w:hAnsi="宋体"/>
                <w:sz w:val="18"/>
                <w:szCs w:val="18"/>
              </w:rPr>
              <w:t>下次检定校准日期</w:t>
            </w:r>
          </w:p>
        </w:tc>
        <w:tc>
          <w:tcPr>
            <w:tcW w:w="543" w:type="pct"/>
            <w:tcBorders>
              <w:top w:val="single" w:color="auto" w:sz="8" w:space="0"/>
              <w:left w:val="single" w:color="auto" w:sz="4" w:space="0"/>
              <w:bottom w:val="single" w:color="auto" w:sz="8" w:space="0"/>
              <w:right w:val="single" w:color="auto" w:sz="4" w:space="0"/>
            </w:tcBorders>
            <w:vAlign w:val="center"/>
          </w:tcPr>
          <w:p>
            <w:pPr>
              <w:jc w:val="center"/>
              <w:rPr>
                <w:rFonts w:ascii="宋体" w:hAnsi="宋体"/>
                <w:sz w:val="18"/>
                <w:szCs w:val="18"/>
              </w:rPr>
            </w:pPr>
            <w:r>
              <w:rPr>
                <w:rFonts w:hint="eastAsia" w:ascii="宋体" w:hAnsi="宋体"/>
                <w:sz w:val="18"/>
                <w:szCs w:val="18"/>
              </w:rPr>
              <w:t>证书号</w:t>
            </w:r>
          </w:p>
        </w:tc>
        <w:tc>
          <w:tcPr>
            <w:tcW w:w="390" w:type="pct"/>
            <w:tcBorders>
              <w:top w:val="single" w:color="auto" w:sz="8" w:space="0"/>
              <w:left w:val="single" w:color="auto" w:sz="4" w:space="0"/>
              <w:bottom w:val="single" w:color="auto" w:sz="8" w:space="0"/>
              <w:right w:val="single" w:color="auto" w:sz="8" w:space="0"/>
            </w:tcBorders>
            <w:vAlign w:val="center"/>
          </w:tcPr>
          <w:p>
            <w:pPr>
              <w:jc w:val="center"/>
              <w:rPr>
                <w:rFonts w:ascii="宋体" w:hAnsi="宋体"/>
                <w:sz w:val="18"/>
                <w:szCs w:val="18"/>
              </w:rPr>
            </w:pPr>
            <w:r>
              <w:rPr>
                <w:rFonts w:hint="eastAsia" w:ascii="宋体" w:hAnsi="宋体"/>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2" w:type="pct"/>
            <w:tcBorders>
              <w:top w:val="single" w:color="auto" w:sz="8"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429" w:type="pct"/>
            <w:tcBorders>
              <w:top w:val="single" w:color="auto" w:sz="8"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18"/>
                <w:szCs w:val="18"/>
              </w:rPr>
            </w:pPr>
          </w:p>
        </w:tc>
        <w:tc>
          <w:tcPr>
            <w:tcW w:w="707" w:type="pc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606" w:type="pct"/>
            <w:tcBorders>
              <w:top w:val="single" w:color="auto" w:sz="8"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06" w:type="pct"/>
            <w:tcBorders>
              <w:top w:val="single" w:color="auto" w:sz="8"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797" w:type="pct"/>
            <w:tcBorders>
              <w:top w:val="single" w:color="auto" w:sz="8"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660" w:type="pct"/>
            <w:tcBorders>
              <w:top w:val="single" w:color="auto" w:sz="8"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543" w:type="pct"/>
            <w:tcBorders>
              <w:top w:val="single" w:color="auto" w:sz="8"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390" w:type="pct"/>
            <w:tcBorders>
              <w:top w:val="single" w:color="auto" w:sz="8"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2"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4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18"/>
                <w:szCs w:val="18"/>
              </w:rPr>
            </w:pPr>
          </w:p>
        </w:tc>
        <w:tc>
          <w:tcPr>
            <w:tcW w:w="70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79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660"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54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390"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2"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4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18"/>
                <w:szCs w:val="18"/>
              </w:rPr>
            </w:pPr>
          </w:p>
        </w:tc>
        <w:tc>
          <w:tcPr>
            <w:tcW w:w="70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79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660"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54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390"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2"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4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18"/>
                <w:szCs w:val="18"/>
              </w:rPr>
            </w:pPr>
          </w:p>
        </w:tc>
        <w:tc>
          <w:tcPr>
            <w:tcW w:w="70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79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660"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54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390"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2"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4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18"/>
                <w:szCs w:val="18"/>
              </w:rPr>
            </w:pPr>
          </w:p>
        </w:tc>
        <w:tc>
          <w:tcPr>
            <w:tcW w:w="70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79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660"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54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390"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2"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4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18"/>
                <w:szCs w:val="18"/>
              </w:rPr>
            </w:pPr>
          </w:p>
        </w:tc>
        <w:tc>
          <w:tcPr>
            <w:tcW w:w="70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79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660"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54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390"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2"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4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18"/>
                <w:szCs w:val="18"/>
              </w:rPr>
            </w:pPr>
          </w:p>
        </w:tc>
        <w:tc>
          <w:tcPr>
            <w:tcW w:w="70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79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660"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54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390"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2"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4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70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79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660"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54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390"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2"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4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18"/>
                <w:szCs w:val="18"/>
              </w:rPr>
            </w:pPr>
          </w:p>
        </w:tc>
        <w:tc>
          <w:tcPr>
            <w:tcW w:w="70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79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660"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54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390"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2"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4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18"/>
                <w:szCs w:val="18"/>
              </w:rPr>
            </w:pPr>
          </w:p>
        </w:tc>
        <w:tc>
          <w:tcPr>
            <w:tcW w:w="70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79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660"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54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390"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2"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4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18"/>
                <w:szCs w:val="18"/>
              </w:rPr>
            </w:pPr>
          </w:p>
        </w:tc>
        <w:tc>
          <w:tcPr>
            <w:tcW w:w="70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79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660"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54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390"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2"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4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18"/>
                <w:szCs w:val="18"/>
              </w:rPr>
            </w:pPr>
          </w:p>
        </w:tc>
        <w:tc>
          <w:tcPr>
            <w:tcW w:w="70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79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660"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54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390"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2"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4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18"/>
                <w:szCs w:val="18"/>
              </w:rPr>
            </w:pPr>
          </w:p>
        </w:tc>
        <w:tc>
          <w:tcPr>
            <w:tcW w:w="70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79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660"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54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390"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2"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4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18"/>
                <w:szCs w:val="18"/>
              </w:rPr>
            </w:pPr>
          </w:p>
        </w:tc>
        <w:tc>
          <w:tcPr>
            <w:tcW w:w="70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79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660"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54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390"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2"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4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18"/>
                <w:szCs w:val="18"/>
              </w:rPr>
            </w:pPr>
          </w:p>
        </w:tc>
        <w:tc>
          <w:tcPr>
            <w:tcW w:w="70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79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660"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54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390"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2"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4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18"/>
                <w:szCs w:val="18"/>
              </w:rPr>
            </w:pPr>
          </w:p>
        </w:tc>
        <w:tc>
          <w:tcPr>
            <w:tcW w:w="70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79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660"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54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390"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2" w:type="pc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18"/>
                <w:szCs w:val="18"/>
              </w:rPr>
            </w:pPr>
          </w:p>
        </w:tc>
        <w:tc>
          <w:tcPr>
            <w:tcW w:w="4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18"/>
                <w:szCs w:val="18"/>
              </w:rPr>
            </w:pPr>
          </w:p>
        </w:tc>
        <w:tc>
          <w:tcPr>
            <w:tcW w:w="70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6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79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660"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54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390" w:type="pct"/>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2" w:type="pct"/>
            <w:tcBorders>
              <w:top w:val="single" w:color="auto" w:sz="4" w:space="0"/>
              <w:left w:val="single" w:color="auto" w:sz="8" w:space="0"/>
              <w:bottom w:val="single" w:color="auto" w:sz="8" w:space="0"/>
              <w:right w:val="single" w:color="auto" w:sz="4" w:space="0"/>
            </w:tcBorders>
            <w:vAlign w:val="center"/>
          </w:tcPr>
          <w:p>
            <w:pPr>
              <w:jc w:val="center"/>
              <w:rPr>
                <w:rFonts w:ascii="宋体" w:hAnsi="宋体"/>
                <w:sz w:val="18"/>
                <w:szCs w:val="18"/>
              </w:rPr>
            </w:pPr>
          </w:p>
        </w:tc>
        <w:tc>
          <w:tcPr>
            <w:tcW w:w="429" w:type="pct"/>
            <w:tcBorders>
              <w:top w:val="single" w:color="auto" w:sz="4" w:space="0"/>
              <w:left w:val="single" w:color="auto" w:sz="4" w:space="0"/>
              <w:bottom w:val="single" w:color="auto" w:sz="8" w:space="0"/>
              <w:right w:val="single" w:color="auto" w:sz="4" w:space="0"/>
            </w:tcBorders>
            <w:vAlign w:val="center"/>
          </w:tcPr>
          <w:p>
            <w:pPr>
              <w:widowControl/>
              <w:jc w:val="center"/>
              <w:textAlignment w:val="center"/>
              <w:rPr>
                <w:rFonts w:ascii="宋体" w:hAnsi="宋体"/>
                <w:kern w:val="0"/>
                <w:sz w:val="18"/>
                <w:szCs w:val="18"/>
              </w:rPr>
            </w:pPr>
          </w:p>
        </w:tc>
        <w:tc>
          <w:tcPr>
            <w:tcW w:w="707" w:type="pct"/>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kern w:val="0"/>
                <w:sz w:val="18"/>
                <w:szCs w:val="18"/>
              </w:rPr>
            </w:pPr>
          </w:p>
        </w:tc>
        <w:tc>
          <w:tcPr>
            <w:tcW w:w="606" w:type="pct"/>
            <w:tcBorders>
              <w:top w:val="single" w:color="auto" w:sz="4" w:space="0"/>
              <w:left w:val="single" w:color="auto" w:sz="4" w:space="0"/>
              <w:bottom w:val="single" w:color="auto" w:sz="8" w:space="0"/>
              <w:right w:val="single" w:color="auto" w:sz="4" w:space="0"/>
            </w:tcBorders>
            <w:vAlign w:val="center"/>
          </w:tcPr>
          <w:p>
            <w:pPr>
              <w:widowControl/>
              <w:jc w:val="center"/>
              <w:textAlignment w:val="center"/>
              <w:rPr>
                <w:rFonts w:ascii="宋体" w:hAnsi="宋体"/>
                <w:sz w:val="18"/>
                <w:szCs w:val="18"/>
              </w:rPr>
            </w:pPr>
          </w:p>
        </w:tc>
        <w:tc>
          <w:tcPr>
            <w:tcW w:w="606" w:type="pct"/>
            <w:tcBorders>
              <w:top w:val="single" w:color="auto" w:sz="4" w:space="0"/>
              <w:left w:val="single" w:color="auto" w:sz="4" w:space="0"/>
              <w:bottom w:val="single" w:color="auto" w:sz="8" w:space="0"/>
              <w:right w:val="single" w:color="auto" w:sz="4" w:space="0"/>
            </w:tcBorders>
            <w:vAlign w:val="center"/>
          </w:tcPr>
          <w:p>
            <w:pPr>
              <w:widowControl/>
              <w:jc w:val="center"/>
              <w:textAlignment w:val="center"/>
              <w:rPr>
                <w:rFonts w:ascii="宋体" w:hAnsi="宋体"/>
                <w:sz w:val="18"/>
                <w:szCs w:val="18"/>
              </w:rPr>
            </w:pPr>
          </w:p>
        </w:tc>
        <w:tc>
          <w:tcPr>
            <w:tcW w:w="797" w:type="pct"/>
            <w:tcBorders>
              <w:top w:val="single" w:color="auto" w:sz="4" w:space="0"/>
              <w:left w:val="single" w:color="auto" w:sz="4" w:space="0"/>
              <w:bottom w:val="single" w:color="auto" w:sz="8" w:space="0"/>
              <w:right w:val="single" w:color="auto" w:sz="4" w:space="0"/>
            </w:tcBorders>
            <w:vAlign w:val="center"/>
          </w:tcPr>
          <w:p>
            <w:pPr>
              <w:jc w:val="left"/>
              <w:rPr>
                <w:rFonts w:ascii="宋体" w:hAnsi="宋体"/>
                <w:sz w:val="18"/>
                <w:szCs w:val="18"/>
              </w:rPr>
            </w:pPr>
          </w:p>
        </w:tc>
        <w:tc>
          <w:tcPr>
            <w:tcW w:w="660" w:type="pct"/>
            <w:tcBorders>
              <w:top w:val="single" w:color="auto" w:sz="4" w:space="0"/>
              <w:left w:val="single" w:color="auto" w:sz="4" w:space="0"/>
              <w:bottom w:val="single" w:color="auto" w:sz="8" w:space="0"/>
              <w:right w:val="single" w:color="auto" w:sz="4" w:space="0"/>
            </w:tcBorders>
            <w:vAlign w:val="center"/>
          </w:tcPr>
          <w:p>
            <w:pPr>
              <w:jc w:val="left"/>
              <w:rPr>
                <w:rFonts w:ascii="宋体" w:hAnsi="宋体"/>
                <w:sz w:val="18"/>
                <w:szCs w:val="18"/>
              </w:rPr>
            </w:pPr>
          </w:p>
        </w:tc>
        <w:tc>
          <w:tcPr>
            <w:tcW w:w="543" w:type="pct"/>
            <w:tcBorders>
              <w:top w:val="single" w:color="auto" w:sz="4" w:space="0"/>
              <w:left w:val="single" w:color="auto" w:sz="4" w:space="0"/>
              <w:bottom w:val="single" w:color="auto" w:sz="8" w:space="0"/>
              <w:right w:val="single" w:color="auto" w:sz="4" w:space="0"/>
            </w:tcBorders>
            <w:vAlign w:val="center"/>
          </w:tcPr>
          <w:p>
            <w:pPr>
              <w:jc w:val="left"/>
              <w:rPr>
                <w:rFonts w:ascii="宋体" w:hAnsi="宋体"/>
                <w:sz w:val="18"/>
                <w:szCs w:val="18"/>
              </w:rPr>
            </w:pPr>
          </w:p>
        </w:tc>
        <w:tc>
          <w:tcPr>
            <w:tcW w:w="390" w:type="pct"/>
            <w:tcBorders>
              <w:top w:val="single" w:color="auto" w:sz="4" w:space="0"/>
              <w:left w:val="single" w:color="auto" w:sz="4" w:space="0"/>
              <w:bottom w:val="single" w:color="auto" w:sz="8" w:space="0"/>
              <w:right w:val="single" w:color="auto" w:sz="8" w:space="0"/>
            </w:tcBorders>
            <w:vAlign w:val="center"/>
          </w:tcPr>
          <w:p>
            <w:pPr>
              <w:jc w:val="left"/>
              <w:rPr>
                <w:rFonts w:ascii="宋体" w:hAnsi="宋体"/>
                <w:sz w:val="18"/>
                <w:szCs w:val="18"/>
              </w:rPr>
            </w:pPr>
          </w:p>
        </w:tc>
      </w:tr>
    </w:tbl>
    <w:p>
      <w:pPr>
        <w:ind w:firstLine="540" w:firstLineChars="300"/>
        <w:rPr>
          <w:rFonts w:ascii="宋体" w:hAnsi="宋体"/>
        </w:rPr>
      </w:pPr>
      <w:r>
        <w:rPr>
          <w:rFonts w:hint="eastAsia" w:ascii="宋体" w:hAnsi="宋体"/>
          <w:sz w:val="18"/>
          <w:szCs w:val="18"/>
        </w:rPr>
        <w:t>审核：                                 编制：                            年  月  日</w:t>
      </w:r>
    </w:p>
    <w:p>
      <w:pPr>
        <w:pStyle w:val="57"/>
        <w:ind w:firstLine="420"/>
      </w:pPr>
      <w:r>
        <w:rPr>
          <w:rFonts w:hint="eastAsia"/>
        </w:rPr>
        <w:t xml:space="preserve"> </w:t>
      </w:r>
    </w:p>
    <w:p>
      <w:pPr>
        <w:pStyle w:val="79"/>
        <w:numPr>
          <w:ilvl w:val="1"/>
          <w:numId w:val="39"/>
        </w:numPr>
        <w:spacing w:before="156" w:after="156"/>
      </w:pPr>
      <w:bookmarkStart w:id="110" w:name="_Toc156306868"/>
      <w:bookmarkStart w:id="111" w:name="_Toc156304211"/>
      <w:r>
        <w:rPr>
          <w:rFonts w:hint="eastAsia" w:hAnsi="黑体"/>
        </w:rPr>
        <w:t>设备检修记录</w:t>
      </w:r>
      <w:bookmarkEnd w:id="110"/>
      <w:bookmarkEnd w:id="111"/>
    </w:p>
    <w:p>
      <w:pPr>
        <w:pStyle w:val="57"/>
        <w:ind w:firstLine="420"/>
      </w:pPr>
      <w:r>
        <w:rPr>
          <w:rFonts w:hint="eastAsia" w:hAnsi="宋体"/>
        </w:rPr>
        <w:t>设备检修记录宜采用表A.8所示表卡。</w:t>
      </w:r>
    </w:p>
    <w:p>
      <w:pPr>
        <w:pStyle w:val="78"/>
        <w:numPr>
          <w:ilvl w:val="1"/>
          <w:numId w:val="40"/>
        </w:numPr>
        <w:spacing w:before="156" w:after="156"/>
        <w:rPr>
          <w:rFonts w:hAnsi="黑体"/>
        </w:rPr>
      </w:pPr>
      <w:r>
        <w:rPr>
          <w:rFonts w:hint="eastAsia" w:hAnsi="黑体"/>
        </w:rPr>
        <w:t>设备检修记录</w:t>
      </w:r>
    </w:p>
    <w:p>
      <w:pPr>
        <w:rPr>
          <w:rFonts w:ascii="宋体" w:hAnsi="宋体"/>
          <w:sz w:val="18"/>
          <w:szCs w:val="18"/>
        </w:rPr>
      </w:pPr>
      <w:r>
        <w:rPr>
          <w:rFonts w:hint="eastAsia" w:ascii="宋体" w:hAnsi="宋体"/>
          <w:sz w:val="18"/>
          <w:szCs w:val="18"/>
        </w:rPr>
        <w:t>使用部门：                                           填表日期：    年    月    日</w:t>
      </w:r>
    </w:p>
    <w:p>
      <w:pPr>
        <w:pStyle w:val="200"/>
        <w:numPr>
          <w:ilvl w:val="0"/>
          <w:numId w:val="40"/>
        </w:numPr>
        <w:spacing w:before="100" w:beforeAutospacing="1" w:after="100" w:afterAutospacing="1"/>
        <w:ind w:firstLine="0"/>
        <w:rPr>
          <w:kern w:val="2"/>
        </w:rPr>
      </w:pPr>
      <w:r>
        <w:rPr>
          <w:rFonts w:hint="eastAsia" w:ascii="黑体" w:hAnsi="黑体"/>
        </w:rPr>
        <w:t>使用部门：</w:t>
      </w:r>
      <w:r>
        <w:rPr>
          <w:rFonts w:hint="eastAsia"/>
        </w:rPr>
        <w:t xml:space="preserve">                                           </w:t>
      </w:r>
      <w:r>
        <w:rPr>
          <w:rFonts w:hint="eastAsia" w:ascii="黑体" w:hAnsi="黑体"/>
        </w:rPr>
        <w:t>填表日期：</w:t>
      </w:r>
      <w:r>
        <w:rPr>
          <w:rFonts w:hint="eastAsia"/>
        </w:rPr>
        <w:t xml:space="preserve">    </w:t>
      </w:r>
      <w:r>
        <w:rPr>
          <w:rFonts w:hint="eastAsia" w:ascii="黑体" w:hAnsi="黑体"/>
        </w:rPr>
        <w:t>年</w:t>
      </w:r>
      <w:r>
        <w:rPr>
          <w:rFonts w:hint="eastAsia"/>
        </w:rPr>
        <w:t xml:space="preserve">    </w:t>
      </w:r>
      <w:r>
        <w:rPr>
          <w:rFonts w:hint="eastAsia" w:ascii="黑体" w:hAnsi="黑体"/>
        </w:rPr>
        <w:t>月</w:t>
      </w:r>
      <w:r>
        <w:rPr>
          <w:rFonts w:hint="eastAsia"/>
        </w:rPr>
        <w:t xml:space="preserve">    </w:t>
      </w:r>
      <w:r>
        <w:rPr>
          <w:rFonts w:hint="eastAsia" w:ascii="黑体" w:hAnsi="黑体"/>
        </w:rPr>
        <w:t>日</w:t>
      </w:r>
    </w:p>
    <w:tbl>
      <w:tblPr>
        <w:tblStyle w:val="27"/>
        <w:tblW w:w="49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1874"/>
        <w:gridCol w:w="2103"/>
        <w:gridCol w:w="2100"/>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19" w:type="pct"/>
            <w:tcBorders>
              <w:top w:val="single" w:color="auto" w:sz="8" w:space="0"/>
              <w:left w:val="single" w:color="auto" w:sz="8"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设备名称</w:t>
            </w:r>
          </w:p>
        </w:tc>
        <w:tc>
          <w:tcPr>
            <w:tcW w:w="2114" w:type="pct"/>
            <w:gridSpan w:val="2"/>
            <w:tcBorders>
              <w:top w:val="single" w:color="auto" w:sz="8" w:space="0"/>
              <w:left w:val="nil"/>
              <w:bottom w:val="single" w:color="auto" w:sz="6" w:space="0"/>
              <w:right w:val="single" w:color="auto" w:sz="6" w:space="0"/>
            </w:tcBorders>
          </w:tcPr>
          <w:p>
            <w:pPr>
              <w:jc w:val="center"/>
              <w:rPr>
                <w:rFonts w:ascii="宋体" w:hAnsi="宋体"/>
                <w:sz w:val="18"/>
                <w:szCs w:val="18"/>
              </w:rPr>
            </w:pPr>
          </w:p>
        </w:tc>
        <w:tc>
          <w:tcPr>
            <w:tcW w:w="1116" w:type="pct"/>
            <w:tcBorders>
              <w:top w:val="single" w:color="auto" w:sz="8" w:space="0"/>
              <w:left w:val="nil"/>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设备编号</w:t>
            </w:r>
          </w:p>
        </w:tc>
        <w:tc>
          <w:tcPr>
            <w:tcW w:w="1049" w:type="pct"/>
            <w:tcBorders>
              <w:top w:val="single" w:color="auto" w:sz="8" w:space="0"/>
              <w:left w:val="nil"/>
              <w:bottom w:val="single" w:color="auto" w:sz="6" w:space="0"/>
              <w:right w:val="single" w:color="auto" w:sz="8" w:space="0"/>
            </w:tcBorders>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19" w:type="pct"/>
            <w:tcBorders>
              <w:top w:val="single" w:color="auto" w:sz="6" w:space="0"/>
              <w:left w:val="single" w:color="auto" w:sz="8" w:space="0"/>
              <w:bottom w:val="single" w:color="auto" w:sz="4" w:space="0"/>
              <w:right w:val="single" w:color="auto" w:sz="6" w:space="0"/>
            </w:tcBorders>
            <w:vAlign w:val="center"/>
          </w:tcPr>
          <w:p>
            <w:pPr>
              <w:jc w:val="center"/>
              <w:rPr>
                <w:rFonts w:ascii="宋体" w:hAnsi="宋体"/>
                <w:sz w:val="18"/>
                <w:szCs w:val="18"/>
              </w:rPr>
            </w:pPr>
            <w:r>
              <w:rPr>
                <w:rFonts w:hint="eastAsia" w:ascii="宋体" w:hAnsi="宋体"/>
                <w:sz w:val="18"/>
                <w:szCs w:val="18"/>
              </w:rPr>
              <w:t>故障现象</w:t>
            </w:r>
          </w:p>
        </w:tc>
        <w:tc>
          <w:tcPr>
            <w:tcW w:w="4280" w:type="pct"/>
            <w:gridSpan w:val="4"/>
            <w:tcBorders>
              <w:top w:val="single" w:color="auto" w:sz="6" w:space="0"/>
              <w:left w:val="nil"/>
              <w:bottom w:val="single" w:color="auto" w:sz="6" w:space="0"/>
              <w:right w:val="single" w:color="auto" w:sz="8" w:space="0"/>
            </w:tcBorders>
          </w:tcPr>
          <w:p>
            <w:pPr>
              <w:rPr>
                <w:rFonts w:ascii="宋体" w:hAnsi="宋体"/>
                <w:sz w:val="18"/>
                <w:szCs w:val="18"/>
              </w:rPr>
            </w:pPr>
            <w:r>
              <w:rPr>
                <w:rFonts w:hint="eastAsia" w:ascii="宋体" w:hAnsi="宋体"/>
                <w:sz w:val="18"/>
                <w:szCs w:val="18"/>
              </w:rPr>
              <w:t>故障发生时间：          时      分</w:t>
            </w:r>
          </w:p>
          <w:p>
            <w:pPr>
              <w:rPr>
                <w:rFonts w:ascii="宋体" w:hAnsi="宋体"/>
                <w:sz w:val="18"/>
                <w:szCs w:val="18"/>
              </w:rPr>
            </w:pPr>
            <w:r>
              <w:rPr>
                <w:rFonts w:hint="eastAsia" w:ascii="宋体" w:hAnsi="宋体"/>
                <w:sz w:val="18"/>
                <w:szCs w:val="18"/>
              </w:rPr>
              <w:t>故障描述：</w:t>
            </w:r>
          </w:p>
          <w:p>
            <w:pPr>
              <w:rPr>
                <w:rFonts w:ascii="宋体" w:hAnsi="宋体"/>
                <w:sz w:val="18"/>
                <w:szCs w:val="18"/>
              </w:rPr>
            </w:pPr>
          </w:p>
          <w:p>
            <w:pPr>
              <w:rPr>
                <w:rFonts w:ascii="宋体" w:hAnsi="宋体"/>
                <w:sz w:val="18"/>
                <w:szCs w:val="18"/>
              </w:rPr>
            </w:pPr>
          </w:p>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9" w:type="pct"/>
            <w:vMerge w:val="restart"/>
            <w:tcBorders>
              <w:top w:val="single" w:color="auto" w:sz="6" w:space="0"/>
              <w:left w:val="single" w:color="auto" w:sz="8"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故障原因</w:t>
            </w:r>
          </w:p>
        </w:tc>
        <w:tc>
          <w:tcPr>
            <w:tcW w:w="996" w:type="pct"/>
            <w:tcBorders>
              <w:top w:val="single" w:color="auto" w:sz="6" w:space="0"/>
              <w:left w:val="nil"/>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操作不当  □</w:t>
            </w:r>
          </w:p>
        </w:tc>
        <w:tc>
          <w:tcPr>
            <w:tcW w:w="1117" w:type="pct"/>
            <w:tcBorders>
              <w:top w:val="single" w:color="auto" w:sz="6" w:space="0"/>
              <w:left w:val="nil"/>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备件质量问题 □</w:t>
            </w:r>
          </w:p>
        </w:tc>
        <w:tc>
          <w:tcPr>
            <w:tcW w:w="1116" w:type="pct"/>
            <w:tcBorders>
              <w:top w:val="single" w:color="auto" w:sz="6" w:space="0"/>
              <w:left w:val="nil"/>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保养超期   □</w:t>
            </w:r>
          </w:p>
        </w:tc>
        <w:tc>
          <w:tcPr>
            <w:tcW w:w="1049" w:type="pct"/>
            <w:tcBorders>
              <w:top w:val="single" w:color="auto" w:sz="6" w:space="0"/>
              <w:left w:val="nil"/>
              <w:bottom w:val="single" w:color="auto" w:sz="6" w:space="0"/>
              <w:right w:val="single" w:color="auto" w:sz="8" w:space="0"/>
            </w:tcBorders>
            <w:vAlign w:val="center"/>
          </w:tcPr>
          <w:p>
            <w:pPr>
              <w:rPr>
                <w:rFonts w:ascii="宋体" w:hAnsi="宋体"/>
                <w:sz w:val="18"/>
                <w:szCs w:val="18"/>
              </w:rPr>
            </w:pPr>
            <w:r>
              <w:rPr>
                <w:rFonts w:hint="eastAsia" w:ascii="宋体" w:hAnsi="宋体"/>
                <w:sz w:val="18"/>
                <w:szCs w:val="18"/>
              </w:rPr>
              <w:t>正常配件更换□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vMerge w:val="continue"/>
            <w:tcBorders>
              <w:top w:val="single" w:color="auto" w:sz="6" w:space="0"/>
              <w:left w:val="single" w:color="auto" w:sz="8" w:space="0"/>
              <w:bottom w:val="single" w:color="auto" w:sz="6" w:space="0"/>
              <w:right w:val="single" w:color="auto" w:sz="6" w:space="0"/>
            </w:tcBorders>
            <w:vAlign w:val="center"/>
          </w:tcPr>
          <w:p>
            <w:pPr>
              <w:widowControl/>
              <w:adjustRightInd/>
              <w:spacing w:line="240" w:lineRule="auto"/>
              <w:jc w:val="left"/>
              <w:rPr>
                <w:rFonts w:ascii="宋体" w:hAnsi="宋体"/>
                <w:sz w:val="18"/>
                <w:szCs w:val="18"/>
              </w:rPr>
            </w:pPr>
          </w:p>
        </w:tc>
        <w:tc>
          <w:tcPr>
            <w:tcW w:w="996" w:type="pct"/>
            <w:tcBorders>
              <w:top w:val="single" w:color="auto" w:sz="6" w:space="0"/>
              <w:left w:val="nil"/>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巡检不到位□</w:t>
            </w:r>
          </w:p>
        </w:tc>
        <w:tc>
          <w:tcPr>
            <w:tcW w:w="1117" w:type="pct"/>
            <w:tcBorders>
              <w:top w:val="single" w:color="auto" w:sz="6" w:space="0"/>
              <w:left w:val="nil"/>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设计不合理   □</w:t>
            </w:r>
          </w:p>
        </w:tc>
        <w:tc>
          <w:tcPr>
            <w:tcW w:w="1116" w:type="pct"/>
            <w:tcBorders>
              <w:top w:val="single" w:color="auto" w:sz="6" w:space="0"/>
              <w:left w:val="nil"/>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润滑不及时 □</w:t>
            </w:r>
          </w:p>
        </w:tc>
        <w:tc>
          <w:tcPr>
            <w:tcW w:w="1049" w:type="pct"/>
            <w:tcBorders>
              <w:top w:val="single" w:color="auto" w:sz="6" w:space="0"/>
              <w:left w:val="nil"/>
              <w:bottom w:val="single" w:color="auto" w:sz="6" w:space="0"/>
              <w:right w:val="single" w:color="auto" w:sz="8" w:space="0"/>
            </w:tcBorders>
            <w:vAlign w:val="center"/>
          </w:tcPr>
          <w:p>
            <w:pPr>
              <w:rPr>
                <w:rFonts w:ascii="宋体" w:hAnsi="宋体"/>
                <w:sz w:val="18"/>
                <w:szCs w:val="18"/>
              </w:rPr>
            </w:pPr>
            <w:r>
              <w:rPr>
                <w:rFonts w:hint="eastAsia" w:ascii="宋体" w:hAnsi="宋体"/>
                <w:sz w:val="18"/>
                <w:szCs w:val="18"/>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19" w:type="pct"/>
            <w:vMerge w:val="restart"/>
            <w:tcBorders>
              <w:top w:val="nil"/>
              <w:left w:val="single" w:color="auto" w:sz="8"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处理方法</w:t>
            </w:r>
          </w:p>
        </w:tc>
        <w:tc>
          <w:tcPr>
            <w:tcW w:w="4280" w:type="pct"/>
            <w:gridSpan w:val="4"/>
            <w:tcBorders>
              <w:top w:val="single" w:color="auto" w:sz="6" w:space="0"/>
              <w:left w:val="nil"/>
              <w:bottom w:val="single" w:color="auto" w:sz="6" w:space="0"/>
              <w:right w:val="single" w:color="auto" w:sz="8" w:space="0"/>
            </w:tcBorders>
          </w:tcPr>
          <w:p>
            <w:pPr>
              <w:rPr>
                <w:rFonts w:ascii="宋体" w:hAnsi="宋体"/>
                <w:sz w:val="18"/>
                <w:szCs w:val="18"/>
              </w:rPr>
            </w:pPr>
          </w:p>
          <w:p>
            <w:pPr>
              <w:rPr>
                <w:rFonts w:ascii="宋体" w:hAnsi="宋体"/>
                <w:sz w:val="18"/>
                <w:szCs w:val="18"/>
              </w:rPr>
            </w:pPr>
          </w:p>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0" w:type="auto"/>
            <w:vMerge w:val="continue"/>
            <w:tcBorders>
              <w:top w:val="nil"/>
              <w:left w:val="single" w:color="auto" w:sz="8" w:space="0"/>
              <w:bottom w:val="single" w:color="auto" w:sz="6" w:space="0"/>
              <w:right w:val="single" w:color="auto" w:sz="6" w:space="0"/>
            </w:tcBorders>
            <w:vAlign w:val="center"/>
          </w:tcPr>
          <w:p>
            <w:pPr>
              <w:widowControl/>
              <w:adjustRightInd/>
              <w:spacing w:line="240" w:lineRule="auto"/>
              <w:jc w:val="left"/>
              <w:rPr>
                <w:rFonts w:ascii="宋体" w:hAnsi="宋体"/>
                <w:sz w:val="18"/>
                <w:szCs w:val="18"/>
              </w:rPr>
            </w:pPr>
          </w:p>
        </w:tc>
        <w:tc>
          <w:tcPr>
            <w:tcW w:w="996" w:type="pct"/>
            <w:vMerge w:val="restart"/>
            <w:tcBorders>
              <w:top w:val="nil"/>
              <w:left w:val="nil"/>
              <w:bottom w:val="single" w:color="auto" w:sz="4" w:space="0"/>
              <w:right w:val="single" w:color="auto" w:sz="6" w:space="0"/>
            </w:tcBorders>
            <w:vAlign w:val="center"/>
          </w:tcPr>
          <w:p>
            <w:pPr>
              <w:jc w:val="center"/>
              <w:rPr>
                <w:rFonts w:ascii="宋体" w:hAnsi="宋体"/>
                <w:sz w:val="18"/>
                <w:szCs w:val="18"/>
              </w:rPr>
            </w:pPr>
            <w:r>
              <w:rPr>
                <w:rFonts w:hint="eastAsia" w:ascii="宋体" w:hAnsi="宋体"/>
                <w:sz w:val="18"/>
                <w:szCs w:val="18"/>
              </w:rPr>
              <w:t>更换备件 □</w:t>
            </w:r>
          </w:p>
        </w:tc>
        <w:tc>
          <w:tcPr>
            <w:tcW w:w="1117" w:type="pct"/>
            <w:tcBorders>
              <w:top w:val="single" w:color="auto" w:sz="6" w:space="0"/>
              <w:left w:val="nil"/>
              <w:bottom w:val="single" w:color="auto" w:sz="6" w:space="0"/>
              <w:right w:val="single" w:color="auto" w:sz="6" w:space="0"/>
            </w:tcBorders>
            <w:vAlign w:val="center"/>
          </w:tcPr>
          <w:p>
            <w:pPr>
              <w:rPr>
                <w:rFonts w:ascii="宋体" w:hAnsi="宋体"/>
                <w:sz w:val="18"/>
                <w:szCs w:val="18"/>
              </w:rPr>
            </w:pPr>
            <w:r>
              <w:rPr>
                <w:rFonts w:hint="eastAsia" w:ascii="宋体" w:hAnsi="宋体"/>
                <w:sz w:val="18"/>
                <w:szCs w:val="18"/>
              </w:rPr>
              <w:t>名称：</w:t>
            </w:r>
          </w:p>
        </w:tc>
        <w:tc>
          <w:tcPr>
            <w:tcW w:w="1116" w:type="pct"/>
            <w:tcBorders>
              <w:top w:val="single" w:color="auto" w:sz="6" w:space="0"/>
              <w:left w:val="nil"/>
              <w:bottom w:val="single" w:color="auto" w:sz="6" w:space="0"/>
              <w:right w:val="single" w:color="auto" w:sz="6" w:space="0"/>
            </w:tcBorders>
            <w:vAlign w:val="center"/>
          </w:tcPr>
          <w:p>
            <w:pPr>
              <w:rPr>
                <w:rFonts w:ascii="宋体" w:hAnsi="宋体"/>
                <w:sz w:val="18"/>
                <w:szCs w:val="18"/>
              </w:rPr>
            </w:pPr>
            <w:r>
              <w:rPr>
                <w:rFonts w:hint="eastAsia" w:ascii="宋体" w:hAnsi="宋体"/>
                <w:sz w:val="18"/>
                <w:szCs w:val="18"/>
              </w:rPr>
              <w:t>名称：</w:t>
            </w:r>
          </w:p>
        </w:tc>
        <w:tc>
          <w:tcPr>
            <w:tcW w:w="1049" w:type="pct"/>
            <w:tcBorders>
              <w:top w:val="single" w:color="auto" w:sz="6" w:space="0"/>
              <w:left w:val="nil"/>
              <w:bottom w:val="single" w:color="auto" w:sz="6" w:space="0"/>
              <w:right w:val="single" w:color="auto" w:sz="8" w:space="0"/>
            </w:tcBorders>
            <w:vAlign w:val="center"/>
          </w:tcPr>
          <w:p>
            <w:pPr>
              <w:rPr>
                <w:rFonts w:ascii="宋体" w:hAnsi="宋体"/>
                <w:sz w:val="18"/>
                <w:szCs w:val="18"/>
              </w:rPr>
            </w:pPr>
            <w:r>
              <w:rPr>
                <w:rFonts w:hint="eastAsia" w:ascii="宋体" w:hAnsi="宋体"/>
                <w:sz w:val="18"/>
                <w:szCs w:val="1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0" w:type="auto"/>
            <w:vMerge w:val="continue"/>
            <w:tcBorders>
              <w:top w:val="nil"/>
              <w:left w:val="single" w:color="auto" w:sz="8" w:space="0"/>
              <w:bottom w:val="single" w:color="auto" w:sz="6" w:space="0"/>
              <w:right w:val="single" w:color="auto" w:sz="6" w:space="0"/>
            </w:tcBorders>
            <w:vAlign w:val="center"/>
          </w:tcPr>
          <w:p>
            <w:pPr>
              <w:widowControl/>
              <w:adjustRightInd/>
              <w:spacing w:line="240" w:lineRule="auto"/>
              <w:jc w:val="left"/>
              <w:rPr>
                <w:rFonts w:ascii="宋体" w:hAnsi="宋体"/>
                <w:sz w:val="18"/>
                <w:szCs w:val="18"/>
              </w:rPr>
            </w:pPr>
          </w:p>
        </w:tc>
        <w:tc>
          <w:tcPr>
            <w:tcW w:w="0" w:type="auto"/>
            <w:vMerge w:val="continue"/>
            <w:tcBorders>
              <w:top w:val="nil"/>
              <w:left w:val="nil"/>
              <w:bottom w:val="single" w:color="auto" w:sz="4" w:space="0"/>
              <w:right w:val="single" w:color="auto" w:sz="6" w:space="0"/>
            </w:tcBorders>
            <w:vAlign w:val="center"/>
          </w:tcPr>
          <w:p>
            <w:pPr>
              <w:widowControl/>
              <w:adjustRightInd/>
              <w:spacing w:line="240" w:lineRule="auto"/>
              <w:jc w:val="left"/>
              <w:rPr>
                <w:rFonts w:ascii="宋体" w:hAnsi="宋体"/>
                <w:sz w:val="18"/>
                <w:szCs w:val="18"/>
              </w:rPr>
            </w:pPr>
          </w:p>
        </w:tc>
        <w:tc>
          <w:tcPr>
            <w:tcW w:w="1117" w:type="pct"/>
            <w:tcBorders>
              <w:top w:val="single" w:color="auto" w:sz="6" w:space="0"/>
              <w:left w:val="nil"/>
              <w:bottom w:val="single" w:color="auto" w:sz="6" w:space="0"/>
              <w:right w:val="single" w:color="auto" w:sz="6" w:space="0"/>
            </w:tcBorders>
            <w:vAlign w:val="center"/>
          </w:tcPr>
          <w:p>
            <w:pPr>
              <w:rPr>
                <w:rFonts w:ascii="宋体" w:hAnsi="宋体"/>
                <w:sz w:val="18"/>
                <w:szCs w:val="18"/>
              </w:rPr>
            </w:pPr>
            <w:r>
              <w:rPr>
                <w:rFonts w:hint="eastAsia" w:ascii="宋体" w:hAnsi="宋体"/>
                <w:sz w:val="18"/>
                <w:szCs w:val="18"/>
              </w:rPr>
              <w:t>型号：</w:t>
            </w:r>
          </w:p>
        </w:tc>
        <w:tc>
          <w:tcPr>
            <w:tcW w:w="1116" w:type="pct"/>
            <w:tcBorders>
              <w:top w:val="single" w:color="auto" w:sz="6" w:space="0"/>
              <w:left w:val="nil"/>
              <w:bottom w:val="single" w:color="auto" w:sz="6" w:space="0"/>
              <w:right w:val="single" w:color="auto" w:sz="6" w:space="0"/>
            </w:tcBorders>
            <w:vAlign w:val="center"/>
          </w:tcPr>
          <w:p>
            <w:pPr>
              <w:rPr>
                <w:rFonts w:ascii="宋体" w:hAnsi="宋体"/>
                <w:sz w:val="18"/>
                <w:szCs w:val="18"/>
              </w:rPr>
            </w:pPr>
            <w:r>
              <w:rPr>
                <w:rFonts w:hint="eastAsia" w:ascii="宋体" w:hAnsi="宋体"/>
                <w:sz w:val="18"/>
                <w:szCs w:val="18"/>
              </w:rPr>
              <w:t>型号：</w:t>
            </w:r>
          </w:p>
        </w:tc>
        <w:tc>
          <w:tcPr>
            <w:tcW w:w="1049" w:type="pct"/>
            <w:tcBorders>
              <w:top w:val="single" w:color="auto" w:sz="6" w:space="0"/>
              <w:left w:val="nil"/>
              <w:bottom w:val="single" w:color="auto" w:sz="6" w:space="0"/>
              <w:right w:val="single" w:color="auto" w:sz="8" w:space="0"/>
            </w:tcBorders>
            <w:vAlign w:val="center"/>
          </w:tcPr>
          <w:p>
            <w:pPr>
              <w:rPr>
                <w:rFonts w:ascii="宋体" w:hAnsi="宋体"/>
                <w:sz w:val="18"/>
                <w:szCs w:val="18"/>
              </w:rPr>
            </w:pPr>
            <w:r>
              <w:rPr>
                <w:rFonts w:hint="eastAsia" w:ascii="宋体" w:hAnsi="宋体"/>
                <w:sz w:val="18"/>
                <w:szCs w:val="18"/>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19" w:type="pct"/>
            <w:vMerge w:val="restart"/>
            <w:tcBorders>
              <w:top w:val="nil"/>
              <w:left w:val="single" w:color="auto" w:sz="8" w:space="0"/>
              <w:bottom w:val="single" w:color="auto" w:sz="4" w:space="0"/>
              <w:right w:val="single" w:color="auto" w:sz="6" w:space="0"/>
            </w:tcBorders>
            <w:vAlign w:val="center"/>
          </w:tcPr>
          <w:p>
            <w:pPr>
              <w:jc w:val="center"/>
              <w:rPr>
                <w:rFonts w:ascii="宋体" w:hAnsi="宋体"/>
                <w:sz w:val="18"/>
                <w:szCs w:val="18"/>
              </w:rPr>
            </w:pPr>
            <w:r>
              <w:rPr>
                <w:rFonts w:hint="eastAsia" w:ascii="宋体" w:hAnsi="宋体"/>
                <w:sz w:val="18"/>
                <w:szCs w:val="18"/>
              </w:rPr>
              <w:t>维修</w:t>
            </w:r>
          </w:p>
        </w:tc>
        <w:tc>
          <w:tcPr>
            <w:tcW w:w="996" w:type="pct"/>
            <w:tcBorders>
              <w:top w:val="single" w:color="auto" w:sz="4" w:space="0"/>
              <w:left w:val="nil"/>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维修开始时间</w:t>
            </w:r>
          </w:p>
        </w:tc>
        <w:tc>
          <w:tcPr>
            <w:tcW w:w="1117" w:type="pct"/>
            <w:tcBorders>
              <w:top w:val="single" w:color="auto" w:sz="6" w:space="0"/>
              <w:left w:val="nil"/>
              <w:bottom w:val="single" w:color="auto" w:sz="6" w:space="0"/>
              <w:right w:val="single" w:color="auto" w:sz="6" w:space="0"/>
            </w:tcBorders>
            <w:vAlign w:val="center"/>
          </w:tcPr>
          <w:p>
            <w:pPr>
              <w:jc w:val="center"/>
              <w:rPr>
                <w:rFonts w:ascii="宋体" w:hAnsi="宋体"/>
                <w:sz w:val="18"/>
                <w:szCs w:val="18"/>
              </w:rPr>
            </w:pPr>
          </w:p>
        </w:tc>
        <w:tc>
          <w:tcPr>
            <w:tcW w:w="1116" w:type="pct"/>
            <w:tcBorders>
              <w:top w:val="single" w:color="auto" w:sz="6" w:space="0"/>
              <w:left w:val="nil"/>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维修结束时间</w:t>
            </w:r>
          </w:p>
        </w:tc>
        <w:tc>
          <w:tcPr>
            <w:tcW w:w="1049" w:type="pct"/>
            <w:tcBorders>
              <w:top w:val="single" w:color="auto" w:sz="6" w:space="0"/>
              <w:left w:val="nil"/>
              <w:bottom w:val="single" w:color="auto" w:sz="6" w:space="0"/>
              <w:right w:val="single" w:color="auto" w:sz="8" w:space="0"/>
            </w:tcBorders>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0" w:type="auto"/>
            <w:vMerge w:val="continue"/>
            <w:tcBorders>
              <w:top w:val="nil"/>
              <w:left w:val="single" w:color="auto" w:sz="8" w:space="0"/>
              <w:bottom w:val="single" w:color="auto" w:sz="4" w:space="0"/>
              <w:right w:val="single" w:color="auto" w:sz="6" w:space="0"/>
            </w:tcBorders>
            <w:vAlign w:val="center"/>
          </w:tcPr>
          <w:p>
            <w:pPr>
              <w:widowControl/>
              <w:adjustRightInd/>
              <w:spacing w:line="240" w:lineRule="auto"/>
              <w:jc w:val="left"/>
              <w:rPr>
                <w:rFonts w:ascii="宋体" w:hAnsi="宋体"/>
                <w:sz w:val="18"/>
                <w:szCs w:val="18"/>
              </w:rPr>
            </w:pPr>
          </w:p>
        </w:tc>
        <w:tc>
          <w:tcPr>
            <w:tcW w:w="4280" w:type="pct"/>
            <w:gridSpan w:val="4"/>
            <w:tcBorders>
              <w:top w:val="single" w:color="auto" w:sz="6" w:space="0"/>
              <w:left w:val="nil"/>
              <w:bottom w:val="single" w:color="000000" w:sz="8" w:space="0"/>
              <w:right w:val="single" w:color="auto" w:sz="8" w:space="0"/>
            </w:tcBorders>
            <w:vAlign w:val="center"/>
          </w:tcPr>
          <w:p>
            <w:pPr>
              <w:rPr>
                <w:rFonts w:ascii="宋体" w:hAnsi="宋体"/>
                <w:sz w:val="18"/>
                <w:szCs w:val="18"/>
              </w:rPr>
            </w:pPr>
            <w:r>
              <w:rPr>
                <w:rFonts w:hint="eastAsia" w:ascii="宋体" w:hAnsi="宋体"/>
                <w:sz w:val="18"/>
                <w:szCs w:val="18"/>
              </w:rPr>
              <w:t>维修人员建议：</w:t>
            </w:r>
          </w:p>
          <w:p>
            <w:pPr>
              <w:rPr>
                <w:rFonts w:ascii="宋体" w:hAnsi="宋体"/>
                <w:sz w:val="18"/>
                <w:szCs w:val="18"/>
              </w:rPr>
            </w:pPr>
            <w:r>
              <w:rPr>
                <w:rFonts w:hint="eastAsia" w:ascii="宋体" w:hAnsi="宋体"/>
                <w:sz w:val="18"/>
                <w:szCs w:val="18"/>
              </w:rPr>
              <w:t xml:space="preserve">                                               </w:t>
            </w:r>
          </w:p>
          <w:p>
            <w:pPr>
              <w:rPr>
                <w:rFonts w:ascii="宋体" w:hAnsi="宋体"/>
                <w:sz w:val="18"/>
                <w:szCs w:val="18"/>
              </w:rPr>
            </w:pPr>
            <w:r>
              <w:rPr>
                <w:rFonts w:hint="eastAsia" w:ascii="宋体" w:hAnsi="宋体"/>
                <w:sz w:val="18"/>
                <w:szCs w:val="18"/>
              </w:rPr>
              <w:t>维修人员签字：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19" w:type="pct"/>
            <w:tcBorders>
              <w:top w:val="single" w:color="000000" w:sz="8" w:space="0"/>
              <w:left w:val="single" w:color="auto" w:sz="8" w:space="0"/>
              <w:bottom w:val="single" w:color="000000" w:sz="8" w:space="0"/>
              <w:right w:val="single" w:color="000000" w:sz="8" w:space="0"/>
            </w:tcBorders>
            <w:vAlign w:val="center"/>
          </w:tcPr>
          <w:p>
            <w:pPr>
              <w:jc w:val="center"/>
              <w:rPr>
                <w:rFonts w:ascii="宋体" w:hAnsi="宋体"/>
                <w:sz w:val="18"/>
                <w:szCs w:val="18"/>
              </w:rPr>
            </w:pPr>
            <w:r>
              <w:rPr>
                <w:rFonts w:hint="eastAsia" w:ascii="宋体" w:hAnsi="宋体"/>
                <w:sz w:val="18"/>
                <w:szCs w:val="18"/>
              </w:rPr>
              <w:t>验收结论</w:t>
            </w:r>
          </w:p>
        </w:tc>
        <w:tc>
          <w:tcPr>
            <w:tcW w:w="4280" w:type="pct"/>
            <w:gridSpan w:val="4"/>
            <w:tcBorders>
              <w:top w:val="single" w:color="000000" w:sz="8" w:space="0"/>
              <w:left w:val="nil"/>
              <w:bottom w:val="single" w:color="000000" w:sz="8" w:space="0"/>
              <w:right w:val="single" w:color="auto" w:sz="8" w:space="0"/>
            </w:tcBorders>
          </w:tcPr>
          <w:p>
            <w:pPr>
              <w:rPr>
                <w:rFonts w:ascii="宋体" w:hAnsi="宋体"/>
                <w:sz w:val="18"/>
                <w:szCs w:val="18"/>
              </w:rPr>
            </w:pPr>
          </w:p>
          <w:p>
            <w:pPr>
              <w:rPr>
                <w:rFonts w:ascii="宋体" w:hAnsi="宋体"/>
                <w:sz w:val="18"/>
                <w:szCs w:val="18"/>
              </w:rPr>
            </w:pPr>
            <w:r>
              <w:rPr>
                <w:rFonts w:hint="eastAsia" w:ascii="宋体" w:hAnsi="宋体"/>
                <w:sz w:val="18"/>
                <w:szCs w:val="18"/>
              </w:rPr>
              <w:t>设备使用部门签字：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719" w:type="pct"/>
            <w:tcBorders>
              <w:top w:val="single" w:color="000000" w:sz="8" w:space="0"/>
              <w:left w:val="single" w:color="auto" w:sz="8"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故障原</w:t>
            </w:r>
          </w:p>
          <w:p>
            <w:pPr>
              <w:jc w:val="center"/>
              <w:rPr>
                <w:rFonts w:ascii="宋体" w:hAnsi="宋体"/>
                <w:sz w:val="18"/>
                <w:szCs w:val="18"/>
              </w:rPr>
            </w:pPr>
            <w:r>
              <w:rPr>
                <w:rFonts w:hint="eastAsia" w:ascii="宋体" w:hAnsi="宋体"/>
                <w:sz w:val="18"/>
                <w:szCs w:val="18"/>
              </w:rPr>
              <w:t>因分析</w:t>
            </w:r>
          </w:p>
        </w:tc>
        <w:tc>
          <w:tcPr>
            <w:tcW w:w="4280" w:type="pct"/>
            <w:gridSpan w:val="4"/>
            <w:tcBorders>
              <w:top w:val="single" w:color="000000" w:sz="8" w:space="0"/>
              <w:left w:val="nil"/>
              <w:bottom w:val="single" w:color="auto" w:sz="4" w:space="0"/>
              <w:right w:val="single" w:color="auto" w:sz="8" w:space="0"/>
            </w:tcBorders>
          </w:tcPr>
          <w:p>
            <w:pPr>
              <w:rPr>
                <w:rFonts w:ascii="宋体" w:hAnsi="宋体"/>
                <w:sz w:val="18"/>
                <w:szCs w:val="18"/>
              </w:rPr>
            </w:pPr>
          </w:p>
          <w:p>
            <w:pPr>
              <w:rPr>
                <w:rFonts w:ascii="宋体" w:hAnsi="宋体"/>
                <w:sz w:val="18"/>
                <w:szCs w:val="18"/>
              </w:rPr>
            </w:pPr>
            <w:r>
              <w:rPr>
                <w:rFonts w:hint="eastAsia" w:ascii="宋体" w:hAnsi="宋体"/>
                <w:sz w:val="18"/>
                <w:szCs w:val="18"/>
              </w:rPr>
              <w:t>设备使用部门签字：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719" w:type="pct"/>
            <w:tcBorders>
              <w:top w:val="single" w:color="auto" w:sz="6" w:space="0"/>
              <w:left w:val="single" w:color="auto" w:sz="8" w:space="0"/>
              <w:bottom w:val="single" w:color="auto" w:sz="8" w:space="0"/>
              <w:right w:val="single" w:color="auto" w:sz="6" w:space="0"/>
            </w:tcBorders>
            <w:vAlign w:val="center"/>
          </w:tcPr>
          <w:p>
            <w:pPr>
              <w:jc w:val="center"/>
              <w:rPr>
                <w:rFonts w:ascii="宋体" w:hAnsi="宋体"/>
                <w:sz w:val="18"/>
                <w:szCs w:val="18"/>
              </w:rPr>
            </w:pPr>
            <w:r>
              <w:rPr>
                <w:rFonts w:hint="eastAsia" w:ascii="宋体" w:hAnsi="宋体"/>
                <w:sz w:val="18"/>
                <w:szCs w:val="18"/>
              </w:rPr>
              <w:t>防止再</w:t>
            </w:r>
          </w:p>
          <w:p>
            <w:pPr>
              <w:jc w:val="center"/>
              <w:rPr>
                <w:rFonts w:ascii="宋体" w:hAnsi="宋体"/>
                <w:sz w:val="18"/>
                <w:szCs w:val="18"/>
              </w:rPr>
            </w:pPr>
            <w:r>
              <w:rPr>
                <w:rFonts w:hint="eastAsia" w:ascii="宋体" w:hAnsi="宋体"/>
                <w:sz w:val="18"/>
                <w:szCs w:val="18"/>
              </w:rPr>
              <w:t>发生改</w:t>
            </w:r>
          </w:p>
          <w:p>
            <w:pPr>
              <w:jc w:val="center"/>
              <w:rPr>
                <w:rFonts w:ascii="宋体" w:hAnsi="宋体"/>
                <w:sz w:val="18"/>
                <w:szCs w:val="18"/>
              </w:rPr>
            </w:pPr>
            <w:r>
              <w:rPr>
                <w:rFonts w:hint="eastAsia" w:ascii="宋体" w:hAnsi="宋体"/>
                <w:sz w:val="18"/>
                <w:szCs w:val="18"/>
              </w:rPr>
              <w:t>善措施</w:t>
            </w:r>
          </w:p>
        </w:tc>
        <w:tc>
          <w:tcPr>
            <w:tcW w:w="4280" w:type="pct"/>
            <w:gridSpan w:val="4"/>
            <w:tcBorders>
              <w:top w:val="single" w:color="auto" w:sz="4" w:space="0"/>
              <w:left w:val="nil"/>
              <w:bottom w:val="single" w:color="auto" w:sz="8" w:space="0"/>
              <w:right w:val="single" w:color="auto" w:sz="8" w:space="0"/>
            </w:tcBorders>
          </w:tcPr>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设备使用部门签字：                     日期：</w:t>
            </w:r>
          </w:p>
          <w:p>
            <w:pPr>
              <w:rPr>
                <w:rFonts w:ascii="宋体" w:hAnsi="宋体"/>
                <w:sz w:val="18"/>
                <w:szCs w:val="18"/>
              </w:rPr>
            </w:pPr>
            <w:r>
              <w:rPr>
                <w:rFonts w:hint="eastAsia" w:ascii="宋体" w:hAnsi="宋体"/>
                <w:sz w:val="18"/>
                <w:szCs w:val="18"/>
              </w:rPr>
              <w:t>单位负责人签字：                       日期：</w:t>
            </w:r>
          </w:p>
        </w:tc>
      </w:tr>
    </w:tbl>
    <w:p>
      <w:pPr>
        <w:pStyle w:val="79"/>
        <w:numPr>
          <w:ilvl w:val="1"/>
          <w:numId w:val="39"/>
        </w:numPr>
        <w:spacing w:before="156" w:after="156"/>
      </w:pPr>
      <w:bookmarkStart w:id="112" w:name="_Toc156306869"/>
      <w:bookmarkStart w:id="113" w:name="_Toc156304212"/>
      <w:r>
        <w:rPr>
          <w:rFonts w:hint="eastAsia" w:hAnsi="黑体"/>
        </w:rPr>
        <w:t>设备报废申请表</w:t>
      </w:r>
      <w:bookmarkEnd w:id="112"/>
      <w:bookmarkEnd w:id="113"/>
    </w:p>
    <w:p>
      <w:pPr>
        <w:pStyle w:val="57"/>
        <w:ind w:firstLine="420"/>
      </w:pPr>
      <w:r>
        <w:rPr>
          <w:rFonts w:hint="eastAsia" w:hAnsi="宋体"/>
        </w:rPr>
        <w:t>设备报废申请表宜采用表A.9所示表卡。</w:t>
      </w:r>
    </w:p>
    <w:p>
      <w:pPr>
        <w:pStyle w:val="78"/>
        <w:numPr>
          <w:ilvl w:val="0"/>
          <w:numId w:val="0"/>
        </w:numPr>
        <w:spacing w:before="156" w:after="156"/>
        <w:rPr>
          <w:rFonts w:ascii="宋体"/>
          <w:kern w:val="0"/>
        </w:rPr>
      </w:pPr>
      <w:r>
        <w:rPr>
          <w:rFonts w:hint="eastAsia" w:hAnsi="黑体"/>
        </w:rPr>
        <w:t>表A</w:t>
      </w:r>
      <w:r>
        <w:rPr>
          <w:rFonts w:hint="eastAsia"/>
        </w:rPr>
        <w:t xml:space="preserve">.9 </w:t>
      </w:r>
      <w:r>
        <w:rPr>
          <w:rFonts w:hint="eastAsia" w:hAnsi="黑体"/>
        </w:rPr>
        <w:t>设备报废申请表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552"/>
        <w:gridCol w:w="2325"/>
        <w:gridCol w:w="1514"/>
        <w:gridCol w:w="21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2552" w:type="dxa"/>
            <w:tcBorders>
              <w:top w:val="single" w:color="auto" w:sz="8" w:space="0"/>
              <w:left w:val="single" w:color="auto" w:sz="8" w:space="0"/>
              <w:bottom w:val="single" w:color="auto" w:sz="8" w:space="0"/>
              <w:right w:val="single" w:color="auto" w:sz="4" w:space="0"/>
            </w:tcBorders>
            <w:vAlign w:val="center"/>
          </w:tcPr>
          <w:p>
            <w:pPr>
              <w:jc w:val="center"/>
              <w:outlineLvl w:val="1"/>
              <w:rPr>
                <w:rFonts w:ascii="宋体" w:hAnsi="宋体"/>
                <w:sz w:val="18"/>
                <w:szCs w:val="18"/>
              </w:rPr>
            </w:pPr>
            <w:r>
              <w:rPr>
                <w:rFonts w:hint="eastAsia" w:ascii="宋体" w:hAnsi="宋体"/>
                <w:sz w:val="18"/>
                <w:szCs w:val="18"/>
              </w:rPr>
              <w:t>申请部门</w:t>
            </w:r>
          </w:p>
        </w:tc>
        <w:tc>
          <w:tcPr>
            <w:tcW w:w="2325" w:type="dxa"/>
            <w:tcBorders>
              <w:top w:val="single" w:color="auto" w:sz="8" w:space="0"/>
              <w:left w:val="single" w:color="auto" w:sz="4" w:space="0"/>
              <w:bottom w:val="single" w:color="auto" w:sz="8" w:space="0"/>
              <w:right w:val="single" w:color="auto" w:sz="4" w:space="0"/>
            </w:tcBorders>
            <w:vAlign w:val="center"/>
          </w:tcPr>
          <w:p>
            <w:pPr>
              <w:outlineLvl w:val="1"/>
              <w:rPr>
                <w:rFonts w:ascii="宋体" w:hAnsi="宋体"/>
                <w:sz w:val="18"/>
                <w:szCs w:val="18"/>
              </w:rPr>
            </w:pPr>
          </w:p>
        </w:tc>
        <w:tc>
          <w:tcPr>
            <w:tcW w:w="1514" w:type="dxa"/>
            <w:tcBorders>
              <w:top w:val="single" w:color="auto" w:sz="8" w:space="0"/>
              <w:left w:val="single" w:color="auto" w:sz="4" w:space="0"/>
              <w:bottom w:val="single" w:color="auto" w:sz="8" w:space="0"/>
              <w:right w:val="single" w:color="auto" w:sz="4" w:space="0"/>
            </w:tcBorders>
            <w:vAlign w:val="center"/>
          </w:tcPr>
          <w:p>
            <w:pPr>
              <w:jc w:val="center"/>
              <w:outlineLvl w:val="1"/>
              <w:rPr>
                <w:rFonts w:ascii="宋体" w:hAnsi="宋体"/>
                <w:sz w:val="18"/>
                <w:szCs w:val="18"/>
              </w:rPr>
            </w:pPr>
            <w:r>
              <w:rPr>
                <w:rFonts w:hint="eastAsia" w:ascii="宋体" w:hAnsi="宋体"/>
                <w:sz w:val="18"/>
                <w:szCs w:val="18"/>
              </w:rPr>
              <w:t>设备编号</w:t>
            </w:r>
          </w:p>
        </w:tc>
        <w:tc>
          <w:tcPr>
            <w:tcW w:w="2131" w:type="dxa"/>
            <w:tcBorders>
              <w:top w:val="single" w:color="auto" w:sz="8" w:space="0"/>
              <w:left w:val="single" w:color="auto" w:sz="4" w:space="0"/>
              <w:bottom w:val="single" w:color="auto" w:sz="8" w:space="0"/>
              <w:right w:val="single" w:color="auto" w:sz="8" w:space="0"/>
            </w:tcBorders>
            <w:vAlign w:val="center"/>
          </w:tcPr>
          <w:p>
            <w:pPr>
              <w:outlineLvl w:val="1"/>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2552" w:type="dxa"/>
            <w:tcBorders>
              <w:top w:val="single" w:color="auto" w:sz="8" w:space="0"/>
              <w:left w:val="single" w:color="auto" w:sz="8" w:space="0"/>
              <w:bottom w:val="single" w:color="auto" w:sz="4" w:space="0"/>
              <w:right w:val="single" w:color="auto" w:sz="4" w:space="0"/>
            </w:tcBorders>
            <w:vAlign w:val="center"/>
          </w:tcPr>
          <w:p>
            <w:pPr>
              <w:jc w:val="center"/>
              <w:outlineLvl w:val="1"/>
              <w:rPr>
                <w:rFonts w:ascii="宋体" w:hAnsi="宋体"/>
                <w:sz w:val="18"/>
                <w:szCs w:val="18"/>
              </w:rPr>
            </w:pPr>
            <w:r>
              <w:rPr>
                <w:rFonts w:hint="eastAsia" w:ascii="宋体" w:hAnsi="宋体"/>
                <w:sz w:val="18"/>
                <w:szCs w:val="18"/>
              </w:rPr>
              <w:t>设备名称</w:t>
            </w:r>
          </w:p>
        </w:tc>
        <w:tc>
          <w:tcPr>
            <w:tcW w:w="2325" w:type="dxa"/>
            <w:tcBorders>
              <w:top w:val="single" w:color="auto" w:sz="8" w:space="0"/>
              <w:left w:val="single" w:color="auto" w:sz="4" w:space="0"/>
              <w:bottom w:val="single" w:color="auto" w:sz="4" w:space="0"/>
              <w:right w:val="single" w:color="auto" w:sz="4" w:space="0"/>
            </w:tcBorders>
            <w:vAlign w:val="center"/>
          </w:tcPr>
          <w:p>
            <w:pPr>
              <w:outlineLvl w:val="1"/>
              <w:rPr>
                <w:rFonts w:ascii="宋体" w:hAnsi="宋体"/>
                <w:sz w:val="18"/>
                <w:szCs w:val="18"/>
              </w:rPr>
            </w:pPr>
          </w:p>
        </w:tc>
        <w:tc>
          <w:tcPr>
            <w:tcW w:w="1514" w:type="dxa"/>
            <w:tcBorders>
              <w:top w:val="single" w:color="auto" w:sz="8" w:space="0"/>
              <w:left w:val="single" w:color="auto" w:sz="4" w:space="0"/>
              <w:bottom w:val="single" w:color="auto" w:sz="4" w:space="0"/>
              <w:right w:val="single" w:color="auto" w:sz="4" w:space="0"/>
            </w:tcBorders>
            <w:vAlign w:val="center"/>
          </w:tcPr>
          <w:p>
            <w:pPr>
              <w:jc w:val="center"/>
              <w:outlineLvl w:val="1"/>
              <w:rPr>
                <w:rFonts w:ascii="宋体" w:hAnsi="宋体"/>
                <w:sz w:val="18"/>
                <w:szCs w:val="18"/>
              </w:rPr>
            </w:pPr>
            <w:r>
              <w:rPr>
                <w:rFonts w:hint="eastAsia" w:ascii="宋体" w:hAnsi="宋体"/>
                <w:sz w:val="18"/>
                <w:szCs w:val="18"/>
              </w:rPr>
              <w:t>设备原值</w:t>
            </w:r>
          </w:p>
        </w:tc>
        <w:tc>
          <w:tcPr>
            <w:tcW w:w="2131" w:type="dxa"/>
            <w:tcBorders>
              <w:top w:val="single" w:color="auto" w:sz="8" w:space="0"/>
              <w:left w:val="single" w:color="auto" w:sz="4" w:space="0"/>
              <w:bottom w:val="single" w:color="auto" w:sz="4" w:space="0"/>
              <w:right w:val="single" w:color="auto" w:sz="8" w:space="0"/>
            </w:tcBorders>
            <w:vAlign w:val="center"/>
          </w:tcPr>
          <w:p>
            <w:pPr>
              <w:outlineLvl w:val="1"/>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2552" w:type="dxa"/>
            <w:tcBorders>
              <w:top w:val="single" w:color="auto" w:sz="4" w:space="0"/>
              <w:left w:val="single" w:color="auto" w:sz="8" w:space="0"/>
              <w:bottom w:val="single" w:color="auto" w:sz="4" w:space="0"/>
              <w:right w:val="single" w:color="auto" w:sz="4" w:space="0"/>
            </w:tcBorders>
            <w:vAlign w:val="center"/>
          </w:tcPr>
          <w:p>
            <w:pPr>
              <w:jc w:val="center"/>
              <w:outlineLvl w:val="1"/>
              <w:rPr>
                <w:rFonts w:ascii="宋体" w:hAnsi="宋体"/>
                <w:sz w:val="18"/>
                <w:szCs w:val="18"/>
              </w:rPr>
            </w:pPr>
            <w:r>
              <w:rPr>
                <w:rFonts w:hint="eastAsia" w:ascii="宋体" w:hAnsi="宋体"/>
                <w:sz w:val="18"/>
                <w:szCs w:val="18"/>
              </w:rPr>
              <w:t>型号规格</w:t>
            </w:r>
          </w:p>
        </w:tc>
        <w:tc>
          <w:tcPr>
            <w:tcW w:w="2325" w:type="dxa"/>
            <w:tcBorders>
              <w:top w:val="single" w:color="auto" w:sz="4" w:space="0"/>
              <w:left w:val="single" w:color="auto" w:sz="4" w:space="0"/>
              <w:bottom w:val="single" w:color="auto" w:sz="4" w:space="0"/>
              <w:right w:val="single" w:color="auto" w:sz="4" w:space="0"/>
            </w:tcBorders>
            <w:vAlign w:val="center"/>
          </w:tcPr>
          <w:p>
            <w:pPr>
              <w:outlineLvl w:val="1"/>
              <w:rPr>
                <w:rFonts w:ascii="宋体" w:hAnsi="宋体"/>
                <w:sz w:val="18"/>
                <w:szCs w:val="18"/>
              </w:rPr>
            </w:pPr>
          </w:p>
        </w:tc>
        <w:tc>
          <w:tcPr>
            <w:tcW w:w="1514"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宋体" w:hAnsi="宋体"/>
                <w:sz w:val="18"/>
                <w:szCs w:val="18"/>
              </w:rPr>
            </w:pPr>
            <w:r>
              <w:rPr>
                <w:rFonts w:hint="eastAsia" w:ascii="宋体" w:hAnsi="宋体"/>
                <w:sz w:val="18"/>
                <w:szCs w:val="18"/>
              </w:rPr>
              <w:t>出厂日期</w:t>
            </w:r>
          </w:p>
        </w:tc>
        <w:tc>
          <w:tcPr>
            <w:tcW w:w="2131" w:type="dxa"/>
            <w:tcBorders>
              <w:top w:val="single" w:color="auto" w:sz="4" w:space="0"/>
              <w:left w:val="single" w:color="auto" w:sz="4" w:space="0"/>
              <w:bottom w:val="single" w:color="auto" w:sz="4" w:space="0"/>
              <w:right w:val="single" w:color="auto" w:sz="8" w:space="0"/>
            </w:tcBorders>
            <w:vAlign w:val="center"/>
          </w:tcPr>
          <w:p>
            <w:pPr>
              <w:outlineLvl w:val="1"/>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2552" w:type="dxa"/>
            <w:tcBorders>
              <w:top w:val="single" w:color="auto" w:sz="4" w:space="0"/>
              <w:left w:val="single" w:color="auto" w:sz="8" w:space="0"/>
              <w:bottom w:val="single" w:color="auto" w:sz="4" w:space="0"/>
              <w:right w:val="single" w:color="auto" w:sz="4" w:space="0"/>
            </w:tcBorders>
            <w:vAlign w:val="center"/>
          </w:tcPr>
          <w:p>
            <w:pPr>
              <w:jc w:val="center"/>
              <w:outlineLvl w:val="1"/>
              <w:rPr>
                <w:rFonts w:ascii="宋体" w:hAnsi="宋体"/>
                <w:sz w:val="18"/>
                <w:szCs w:val="18"/>
              </w:rPr>
            </w:pPr>
            <w:r>
              <w:rPr>
                <w:rFonts w:hint="eastAsia" w:ascii="宋体" w:hAnsi="宋体"/>
                <w:sz w:val="18"/>
                <w:szCs w:val="18"/>
              </w:rPr>
              <w:t>制造厂商</w:t>
            </w:r>
          </w:p>
        </w:tc>
        <w:tc>
          <w:tcPr>
            <w:tcW w:w="2325" w:type="dxa"/>
            <w:tcBorders>
              <w:top w:val="single" w:color="auto" w:sz="4" w:space="0"/>
              <w:left w:val="single" w:color="auto" w:sz="4" w:space="0"/>
              <w:bottom w:val="single" w:color="auto" w:sz="4" w:space="0"/>
              <w:right w:val="single" w:color="auto" w:sz="4" w:space="0"/>
            </w:tcBorders>
            <w:vAlign w:val="center"/>
          </w:tcPr>
          <w:p>
            <w:pPr>
              <w:outlineLvl w:val="1"/>
              <w:rPr>
                <w:rFonts w:ascii="宋体" w:hAnsi="宋体"/>
                <w:sz w:val="18"/>
                <w:szCs w:val="18"/>
              </w:rPr>
            </w:pPr>
          </w:p>
        </w:tc>
        <w:tc>
          <w:tcPr>
            <w:tcW w:w="1514"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宋体" w:hAnsi="宋体"/>
                <w:sz w:val="18"/>
                <w:szCs w:val="18"/>
              </w:rPr>
            </w:pPr>
            <w:r>
              <w:rPr>
                <w:rFonts w:hint="eastAsia" w:ascii="宋体" w:hAnsi="宋体"/>
                <w:sz w:val="18"/>
                <w:szCs w:val="18"/>
              </w:rPr>
              <w:t>使用日期</w:t>
            </w:r>
          </w:p>
        </w:tc>
        <w:tc>
          <w:tcPr>
            <w:tcW w:w="2131" w:type="dxa"/>
            <w:tcBorders>
              <w:top w:val="single" w:color="auto" w:sz="4" w:space="0"/>
              <w:left w:val="single" w:color="auto" w:sz="4" w:space="0"/>
              <w:bottom w:val="single" w:color="auto" w:sz="4" w:space="0"/>
              <w:right w:val="single" w:color="auto" w:sz="8" w:space="0"/>
            </w:tcBorders>
            <w:vAlign w:val="center"/>
          </w:tcPr>
          <w:p>
            <w:pPr>
              <w:outlineLvl w:val="1"/>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2552" w:type="dxa"/>
            <w:tcBorders>
              <w:top w:val="single" w:color="auto" w:sz="4" w:space="0"/>
              <w:left w:val="single" w:color="auto" w:sz="8" w:space="0"/>
              <w:bottom w:val="single" w:color="auto" w:sz="4" w:space="0"/>
              <w:right w:val="single" w:color="auto" w:sz="4" w:space="0"/>
            </w:tcBorders>
            <w:vAlign w:val="center"/>
          </w:tcPr>
          <w:p>
            <w:pPr>
              <w:jc w:val="center"/>
              <w:outlineLvl w:val="1"/>
              <w:rPr>
                <w:rFonts w:ascii="宋体" w:hAnsi="宋体"/>
                <w:sz w:val="18"/>
                <w:szCs w:val="18"/>
              </w:rPr>
            </w:pPr>
            <w:r>
              <w:rPr>
                <w:rFonts w:hint="eastAsia" w:ascii="宋体" w:hAnsi="宋体"/>
                <w:sz w:val="18"/>
                <w:szCs w:val="18"/>
              </w:rPr>
              <w:t>报废报损原因</w:t>
            </w:r>
          </w:p>
        </w:tc>
        <w:tc>
          <w:tcPr>
            <w:tcW w:w="5970" w:type="dxa"/>
            <w:gridSpan w:val="3"/>
            <w:tcBorders>
              <w:top w:val="single" w:color="auto" w:sz="4" w:space="0"/>
              <w:left w:val="single" w:color="auto" w:sz="4" w:space="0"/>
              <w:bottom w:val="single" w:color="auto" w:sz="4" w:space="0"/>
              <w:right w:val="single" w:color="auto" w:sz="8" w:space="0"/>
            </w:tcBorders>
            <w:vAlign w:val="center"/>
          </w:tcPr>
          <w:p>
            <w:pPr>
              <w:outlineLvl w:val="1"/>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52" w:type="dxa"/>
            <w:tcBorders>
              <w:top w:val="single" w:color="auto" w:sz="4" w:space="0"/>
              <w:left w:val="single" w:color="auto" w:sz="8" w:space="0"/>
              <w:bottom w:val="single" w:color="auto" w:sz="4" w:space="0"/>
              <w:right w:val="single" w:color="auto" w:sz="4" w:space="0"/>
            </w:tcBorders>
            <w:vAlign w:val="center"/>
          </w:tcPr>
          <w:p>
            <w:pPr>
              <w:jc w:val="center"/>
              <w:outlineLvl w:val="1"/>
              <w:rPr>
                <w:rFonts w:ascii="宋体" w:hAnsi="宋体"/>
                <w:sz w:val="18"/>
                <w:szCs w:val="18"/>
              </w:rPr>
            </w:pPr>
            <w:r>
              <w:rPr>
                <w:rFonts w:hint="eastAsia" w:ascii="宋体" w:hAnsi="宋体"/>
                <w:sz w:val="18"/>
                <w:szCs w:val="18"/>
              </w:rPr>
              <w:t>部门负责人意见</w:t>
            </w:r>
          </w:p>
        </w:tc>
        <w:tc>
          <w:tcPr>
            <w:tcW w:w="5970" w:type="dxa"/>
            <w:gridSpan w:val="3"/>
            <w:tcBorders>
              <w:top w:val="single" w:color="auto" w:sz="4" w:space="0"/>
              <w:left w:val="single" w:color="auto" w:sz="4" w:space="0"/>
              <w:bottom w:val="single" w:color="auto" w:sz="4" w:space="0"/>
              <w:right w:val="single" w:color="auto" w:sz="8" w:space="0"/>
            </w:tcBorders>
            <w:vAlign w:val="center"/>
          </w:tcPr>
          <w:p>
            <w:pPr>
              <w:outlineLvl w:val="1"/>
              <w:rPr>
                <w:rFonts w:ascii="宋体" w:hAnsi="宋体"/>
                <w:sz w:val="18"/>
                <w:szCs w:val="18"/>
              </w:rPr>
            </w:pPr>
          </w:p>
          <w:p>
            <w:pPr>
              <w:outlineLvl w:val="1"/>
              <w:rPr>
                <w:rFonts w:ascii="宋体" w:hAnsi="宋体"/>
                <w:sz w:val="18"/>
                <w:szCs w:val="18"/>
              </w:rPr>
            </w:pPr>
          </w:p>
          <w:p>
            <w:pPr>
              <w:outlineLvl w:val="1"/>
              <w:rPr>
                <w:rFonts w:ascii="宋体" w:hAnsi="宋体"/>
                <w:sz w:val="18"/>
                <w:szCs w:val="18"/>
              </w:rPr>
            </w:pPr>
          </w:p>
          <w:p>
            <w:pPr>
              <w:outlineLvl w:val="1"/>
              <w:rPr>
                <w:rFonts w:ascii="宋体" w:hAnsi="宋体"/>
                <w:sz w:val="18"/>
                <w:szCs w:val="18"/>
              </w:rPr>
            </w:pPr>
          </w:p>
          <w:p>
            <w:pPr>
              <w:outlineLvl w:val="1"/>
              <w:rPr>
                <w:rFonts w:ascii="宋体" w:hAnsi="宋体"/>
                <w:sz w:val="18"/>
                <w:szCs w:val="18"/>
              </w:rPr>
            </w:pPr>
          </w:p>
          <w:p>
            <w:pPr>
              <w:outlineLvl w:val="1"/>
              <w:rPr>
                <w:rFonts w:ascii="宋体" w:hAnsi="宋体"/>
                <w:sz w:val="18"/>
                <w:szCs w:val="18"/>
              </w:rPr>
            </w:pPr>
          </w:p>
          <w:p>
            <w:pPr>
              <w:outlineLvl w:val="1"/>
              <w:rPr>
                <w:rFonts w:ascii="宋体" w:hAnsi="宋体"/>
                <w:sz w:val="18"/>
                <w:szCs w:val="18"/>
              </w:rPr>
            </w:pPr>
            <w:r>
              <w:rPr>
                <w:rFonts w:hint="eastAsia" w:ascii="宋体" w:hAnsi="宋体"/>
                <w:sz w:val="18"/>
                <w:szCs w:val="18"/>
              </w:rPr>
              <w:t>签字：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52" w:type="dxa"/>
            <w:tcBorders>
              <w:top w:val="single" w:color="auto" w:sz="4" w:space="0"/>
              <w:left w:val="single" w:color="auto" w:sz="8" w:space="0"/>
              <w:bottom w:val="single" w:color="auto" w:sz="4" w:space="0"/>
              <w:right w:val="single" w:color="auto" w:sz="4" w:space="0"/>
            </w:tcBorders>
            <w:vAlign w:val="center"/>
          </w:tcPr>
          <w:p>
            <w:pPr>
              <w:jc w:val="center"/>
              <w:outlineLvl w:val="1"/>
              <w:rPr>
                <w:rFonts w:ascii="宋体" w:hAnsi="宋体"/>
                <w:sz w:val="18"/>
                <w:szCs w:val="18"/>
              </w:rPr>
            </w:pPr>
            <w:r>
              <w:rPr>
                <w:rFonts w:hint="eastAsia" w:ascii="宋体" w:hAnsi="宋体"/>
                <w:sz w:val="18"/>
                <w:szCs w:val="18"/>
              </w:rPr>
              <w:t>审核意见</w:t>
            </w:r>
          </w:p>
        </w:tc>
        <w:tc>
          <w:tcPr>
            <w:tcW w:w="5970" w:type="dxa"/>
            <w:gridSpan w:val="3"/>
            <w:tcBorders>
              <w:top w:val="single" w:color="auto" w:sz="4" w:space="0"/>
              <w:left w:val="single" w:color="auto" w:sz="4" w:space="0"/>
              <w:bottom w:val="single" w:color="auto" w:sz="4" w:space="0"/>
              <w:right w:val="single" w:color="auto" w:sz="8" w:space="0"/>
            </w:tcBorders>
            <w:vAlign w:val="center"/>
          </w:tcPr>
          <w:p>
            <w:pPr>
              <w:outlineLvl w:val="1"/>
              <w:rPr>
                <w:rFonts w:ascii="宋体" w:hAnsi="宋体"/>
                <w:sz w:val="18"/>
                <w:szCs w:val="18"/>
              </w:rPr>
            </w:pPr>
          </w:p>
          <w:p>
            <w:pPr>
              <w:outlineLvl w:val="1"/>
              <w:rPr>
                <w:rFonts w:ascii="宋体" w:hAnsi="宋体"/>
                <w:sz w:val="18"/>
                <w:szCs w:val="18"/>
              </w:rPr>
            </w:pPr>
          </w:p>
          <w:p>
            <w:pPr>
              <w:outlineLvl w:val="1"/>
              <w:rPr>
                <w:rFonts w:ascii="宋体" w:hAnsi="宋体"/>
                <w:sz w:val="18"/>
                <w:szCs w:val="18"/>
              </w:rPr>
            </w:pPr>
          </w:p>
          <w:p>
            <w:pPr>
              <w:outlineLvl w:val="1"/>
              <w:rPr>
                <w:rFonts w:ascii="宋体" w:hAnsi="宋体"/>
                <w:sz w:val="18"/>
                <w:szCs w:val="18"/>
              </w:rPr>
            </w:pPr>
          </w:p>
          <w:p>
            <w:pPr>
              <w:outlineLvl w:val="1"/>
              <w:rPr>
                <w:rFonts w:ascii="宋体" w:hAnsi="宋体"/>
                <w:sz w:val="18"/>
                <w:szCs w:val="18"/>
              </w:rPr>
            </w:pPr>
            <w:r>
              <w:rPr>
                <w:rFonts w:hint="eastAsia" w:ascii="宋体" w:hAnsi="宋体"/>
                <w:sz w:val="18"/>
                <w:szCs w:val="18"/>
              </w:rPr>
              <w:t>签字：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52" w:type="dxa"/>
            <w:tcBorders>
              <w:top w:val="single" w:color="auto" w:sz="4" w:space="0"/>
              <w:left w:val="single" w:color="auto" w:sz="8" w:space="0"/>
              <w:bottom w:val="single" w:color="auto" w:sz="8" w:space="0"/>
              <w:right w:val="single" w:color="auto" w:sz="4" w:space="0"/>
            </w:tcBorders>
            <w:vAlign w:val="center"/>
          </w:tcPr>
          <w:p>
            <w:pPr>
              <w:jc w:val="center"/>
              <w:outlineLvl w:val="1"/>
              <w:rPr>
                <w:rFonts w:ascii="宋体" w:hAnsi="宋体"/>
                <w:sz w:val="18"/>
                <w:szCs w:val="18"/>
              </w:rPr>
            </w:pPr>
            <w:r>
              <w:rPr>
                <w:rFonts w:hint="eastAsia" w:ascii="宋体" w:hAnsi="宋体"/>
                <w:sz w:val="18"/>
                <w:szCs w:val="18"/>
              </w:rPr>
              <w:t>批准意见</w:t>
            </w:r>
          </w:p>
        </w:tc>
        <w:tc>
          <w:tcPr>
            <w:tcW w:w="5970" w:type="dxa"/>
            <w:gridSpan w:val="3"/>
            <w:tcBorders>
              <w:top w:val="single" w:color="auto" w:sz="4" w:space="0"/>
              <w:left w:val="single" w:color="auto" w:sz="4" w:space="0"/>
              <w:bottom w:val="single" w:color="auto" w:sz="8" w:space="0"/>
              <w:right w:val="single" w:color="auto" w:sz="8" w:space="0"/>
            </w:tcBorders>
            <w:vAlign w:val="center"/>
          </w:tcPr>
          <w:p>
            <w:pPr>
              <w:outlineLvl w:val="1"/>
              <w:rPr>
                <w:rFonts w:ascii="宋体" w:hAnsi="宋体"/>
                <w:sz w:val="18"/>
                <w:szCs w:val="18"/>
              </w:rPr>
            </w:pPr>
          </w:p>
          <w:p>
            <w:pPr>
              <w:outlineLvl w:val="1"/>
              <w:rPr>
                <w:rFonts w:ascii="宋体" w:hAnsi="宋体"/>
                <w:sz w:val="18"/>
                <w:szCs w:val="18"/>
              </w:rPr>
            </w:pPr>
          </w:p>
          <w:p>
            <w:pPr>
              <w:outlineLvl w:val="1"/>
              <w:rPr>
                <w:rFonts w:ascii="宋体" w:hAnsi="宋体"/>
                <w:sz w:val="18"/>
                <w:szCs w:val="18"/>
              </w:rPr>
            </w:pPr>
          </w:p>
          <w:p>
            <w:pPr>
              <w:outlineLvl w:val="1"/>
              <w:rPr>
                <w:rFonts w:ascii="宋体" w:hAnsi="宋体"/>
                <w:sz w:val="18"/>
                <w:szCs w:val="18"/>
              </w:rPr>
            </w:pPr>
          </w:p>
          <w:p>
            <w:pPr>
              <w:outlineLvl w:val="1"/>
              <w:rPr>
                <w:rFonts w:ascii="宋体" w:hAnsi="宋体"/>
                <w:sz w:val="18"/>
                <w:szCs w:val="18"/>
              </w:rPr>
            </w:pPr>
          </w:p>
          <w:p>
            <w:pPr>
              <w:outlineLvl w:val="1"/>
              <w:rPr>
                <w:rFonts w:ascii="宋体" w:hAnsi="宋体"/>
                <w:sz w:val="18"/>
                <w:szCs w:val="18"/>
              </w:rPr>
            </w:pPr>
          </w:p>
          <w:p>
            <w:pPr>
              <w:outlineLvl w:val="1"/>
              <w:rPr>
                <w:rFonts w:ascii="宋体" w:hAnsi="宋体"/>
                <w:sz w:val="18"/>
                <w:szCs w:val="18"/>
              </w:rPr>
            </w:pPr>
            <w:r>
              <w:rPr>
                <w:rFonts w:hint="eastAsia" w:ascii="宋体" w:hAnsi="宋体"/>
                <w:sz w:val="18"/>
                <w:szCs w:val="18"/>
              </w:rPr>
              <w:t>签字：                 年    月    日</w:t>
            </w:r>
          </w:p>
        </w:tc>
      </w:tr>
      <w:bookmarkEnd w:id="92"/>
    </w:tbl>
    <w:p>
      <w:pPr>
        <w:pStyle w:val="57"/>
        <w:ind w:firstLine="0" w:firstLineChars="0"/>
        <w:jc w:val="center"/>
      </w:pPr>
      <w:bookmarkStart w:id="114" w:name="BookMark8"/>
      <w:r>
        <w:rPr>
          <w:rFonts w:hint="eastAsia"/>
        </w:rPr>
        <w:drawing>
          <wp:inline distT="0" distB="0" distL="0" distR="0">
            <wp:extent cx="1485900" cy="317500"/>
            <wp:effectExtent l="0" t="0" r="0" b="6350"/>
            <wp:docPr id="779935461" name="图片 2"/>
            <wp:cNvGraphicFramePr/>
            <a:graphic xmlns:a="http://schemas.openxmlformats.org/drawingml/2006/main">
              <a:graphicData uri="http://schemas.openxmlformats.org/drawingml/2006/picture">
                <pic:pic xmlns:pic="http://schemas.openxmlformats.org/drawingml/2006/picture">
                  <pic:nvPicPr>
                    <pic:cNvPr id="779935461" name="图片 2"/>
                    <pic:cNvPicPr/>
                  </pic:nvPicPr>
                  <pic:blipFill>
                    <a:blip r:embed="rId16">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114"/>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2014/T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2014/T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3B51CD7"/>
    <w:multiLevelType w:val="multilevel"/>
    <w:tmpl w:val="23B51CD7"/>
    <w:lvl w:ilvl="0" w:tentative="0">
      <w:start w:val="1"/>
      <w:numFmt w:val="upperLetter"/>
      <w:suff w:val="nothing"/>
      <w:lvlText w:val="附录%1"/>
      <w:lvlJc w:val="left"/>
      <w:pPr>
        <w:ind w:left="0" w:firstLine="0"/>
      </w:pPr>
      <w:rPr>
        <w:rFonts w:hint="eastAsia" w:ascii="宋体" w:hAnsi="宋体" w:eastAsia="宋体"/>
        <w:spacing w:val="100"/>
      </w:rPr>
    </w:lvl>
    <w:lvl w:ilvl="1" w:tentative="0">
      <w:start w:val="1"/>
      <w:numFmt w:val="decimal"/>
      <w:suff w:val="nothing"/>
      <w:lvlText w:val="%1.%2　"/>
      <w:lvlJc w:val="left"/>
      <w:pPr>
        <w:ind w:left="0" w:firstLine="0"/>
      </w:pPr>
      <w:rPr>
        <w:rFonts w:hint="eastAsia" w:ascii="黑体" w:hAnsi="黑体" w:eastAsia="黑体"/>
        <w:b w:val="0"/>
        <w:i w:val="0"/>
        <w:sz w:val="21"/>
        <w:szCs w:val="21"/>
      </w:rPr>
    </w:lvl>
    <w:lvl w:ilvl="2" w:tentative="0">
      <w:start w:val="1"/>
      <w:numFmt w:val="decimal"/>
      <w:suff w:val="nothing"/>
      <w:lvlText w:val="%1.%2.%3　"/>
      <w:lvlJc w:val="left"/>
      <w:pPr>
        <w:ind w:left="0" w:firstLine="0"/>
      </w:pPr>
      <w:rPr>
        <w:rFonts w:hint="eastAsia" w:ascii="黑体" w:hAnsi="黑体" w:eastAsia="黑体"/>
        <w:b w:val="0"/>
        <w:i w:val="0"/>
        <w:sz w:val="21"/>
        <w:szCs w:val="21"/>
      </w:rPr>
    </w:lvl>
    <w:lvl w:ilvl="3" w:tentative="0">
      <w:start w:val="1"/>
      <w:numFmt w:val="decimal"/>
      <w:suff w:val="nothing"/>
      <w:lvlText w:val="%1.%2.%3.%4　"/>
      <w:lvlJc w:val="left"/>
      <w:pPr>
        <w:ind w:left="0" w:firstLine="0"/>
      </w:pPr>
      <w:rPr>
        <w:rFonts w:hint="eastAsia" w:ascii="黑体" w:hAnsi="黑体" w:eastAsia="黑体"/>
        <w:b w:val="0"/>
        <w:i w:val="0"/>
        <w:sz w:val="21"/>
        <w:szCs w:val="21"/>
      </w:rPr>
    </w:lvl>
    <w:lvl w:ilvl="4" w:tentative="0">
      <w:start w:val="1"/>
      <w:numFmt w:val="decimal"/>
      <w:suff w:val="nothing"/>
      <w:lvlText w:val="%1.%2.%3.%4.%5　"/>
      <w:lvlJc w:val="left"/>
      <w:pPr>
        <w:ind w:left="0" w:firstLine="0"/>
      </w:pPr>
      <w:rPr>
        <w:rFonts w:hint="eastAsia" w:ascii="黑体" w:hAnsi="黑体" w:eastAsia="黑体"/>
        <w:b w:val="0"/>
        <w:i w:val="0"/>
        <w:sz w:val="21"/>
        <w:szCs w:val="21"/>
      </w:rPr>
    </w:lvl>
    <w:lvl w:ilvl="5" w:tentative="0">
      <w:start w:val="1"/>
      <w:numFmt w:val="decimal"/>
      <w:suff w:val="nothing"/>
      <w:lvlText w:val="%1.%2.%3.%4.%5.%6　"/>
      <w:lvlJc w:val="left"/>
      <w:pPr>
        <w:ind w:left="0" w:firstLine="0"/>
      </w:pPr>
      <w:rPr>
        <w:rFonts w:hint="eastAsia" w:ascii="黑体" w:hAnsi="黑体" w:eastAsia="黑体"/>
        <w:b w:val="0"/>
        <w:i w:val="0"/>
        <w:sz w:val="21"/>
        <w:szCs w:val="21"/>
      </w:rPr>
    </w:lvl>
    <w:lvl w:ilvl="6" w:tentative="0">
      <w:start w:val="1"/>
      <w:numFmt w:val="decimal"/>
      <w:suff w:val="nothing"/>
      <w:lvlText w:val="%1.%2.%3.%4.%5.%6.%7　"/>
      <w:lvlJc w:val="left"/>
      <w:pPr>
        <w:ind w:left="0" w:firstLine="0"/>
      </w:pPr>
      <w:rPr>
        <w:rFonts w:hint="eastAsia" w:ascii="宋体" w:hAnsi="宋体" w:eastAsia="宋体"/>
      </w:rPr>
    </w:lvl>
    <w:lvl w:ilvl="7" w:tentative="0">
      <w:start w:val="1"/>
      <w:numFmt w:val="decimal"/>
      <w:lvlText w:val="%1.%2.%3.%4.%5.%6.%7.%8"/>
      <w:lvlJc w:val="left"/>
      <w:pPr>
        <w:tabs>
          <w:tab w:val="left" w:pos="4394"/>
        </w:tabs>
        <w:ind w:left="4394" w:hanging="1418"/>
      </w:pPr>
      <w:rPr>
        <w:rFonts w:hint="eastAsia" w:ascii="宋体" w:hAnsi="宋体" w:eastAsia="宋体"/>
      </w:rPr>
    </w:lvl>
    <w:lvl w:ilvl="8" w:tentative="0">
      <w:start w:val="1"/>
      <w:numFmt w:val="decimal"/>
      <w:lvlText w:val="%1.%2.%3.%4.%5.%6.%7.%8.%9"/>
      <w:lvlJc w:val="left"/>
      <w:pPr>
        <w:tabs>
          <w:tab w:val="left" w:pos="5102"/>
        </w:tabs>
        <w:ind w:left="5102" w:hanging="1700"/>
      </w:pPr>
      <w:rPr>
        <w:rFonts w:hint="eastAsia" w:ascii="宋体" w:hAnsi="宋体" w:eastAsia="宋体"/>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E820EF8"/>
    <w:multiLevelType w:val="multilevel"/>
    <w:tmpl w:val="7E820EF8"/>
    <w:lvl w:ilvl="0" w:tentative="0">
      <w:start w:val="1"/>
      <w:numFmt w:val="upperLetter"/>
      <w:suff w:val="space"/>
      <w:lvlText w:val="%1"/>
      <w:lvlJc w:val="left"/>
      <w:pPr>
        <w:ind w:left="425" w:hanging="425"/>
      </w:pPr>
      <w:rPr>
        <w:rFonts w:hint="eastAsia" w:ascii="宋体" w:hAnsi="宋体" w:eastAsia="宋体"/>
      </w:rPr>
    </w:lvl>
    <w:lvl w:ilvl="1" w:tentative="0">
      <w:start w:val="1"/>
      <w:numFmt w:val="decimal"/>
      <w:suff w:val="space"/>
      <w:lvlText w:val="表%1.%2"/>
      <w:lvlJc w:val="center"/>
      <w:pPr>
        <w:ind w:left="0" w:firstLine="0"/>
      </w:pPr>
      <w:rPr>
        <w:rFonts w:hint="eastAsia" w:ascii="黑体" w:hAnsi="黑体" w:eastAsia="黑体"/>
        <w:sz w:val="21"/>
        <w:szCs w:val="21"/>
      </w:rPr>
    </w:lvl>
    <w:lvl w:ilvl="2" w:tentative="0">
      <w:start w:val="1"/>
      <w:numFmt w:val="decimal"/>
      <w:lvlText w:val="%1.%2.%3"/>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true"/>
  <w:bordersDoNotSurroundFooter w:val="true"/>
  <w:attachedTemplate r:id="rId1"/>
  <w:documentProtection w:edit="forms" w:enforcement="1" w:cryptProviderType="rsaAES" w:cryptAlgorithmClass="hash" w:cryptAlgorithmType="typeAny" w:cryptAlgorithmSid="14" w:cryptSpinCount="100000" w:hash="KhE83lijqsIy9TftFy76xccU5IwkMlfT7kXjJdQkAph4vaR6nALEhzH2JfXrcuo5gHblwHuZCmvpZOZgUmZTPw==" w:salt="OGQIWIGtGMmJ2onLIWybo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423"/>
    <w:rsid w:val="0000040A"/>
    <w:rsid w:val="00000A94"/>
    <w:rsid w:val="00001972"/>
    <w:rsid w:val="00001D9A"/>
    <w:rsid w:val="000070FB"/>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25E"/>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05D5"/>
    <w:rsid w:val="002F30E0"/>
    <w:rsid w:val="002F35E4"/>
    <w:rsid w:val="002F3730"/>
    <w:rsid w:val="002F38E1"/>
    <w:rsid w:val="002F7AF6"/>
    <w:rsid w:val="00300E63"/>
    <w:rsid w:val="00302F5F"/>
    <w:rsid w:val="0030441D"/>
    <w:rsid w:val="00306063"/>
    <w:rsid w:val="00313B85"/>
    <w:rsid w:val="00313D06"/>
    <w:rsid w:val="00317988"/>
    <w:rsid w:val="003221B4"/>
    <w:rsid w:val="0032258D"/>
    <w:rsid w:val="00322E62"/>
    <w:rsid w:val="00324D13"/>
    <w:rsid w:val="00324D2A"/>
    <w:rsid w:val="00324EDD"/>
    <w:rsid w:val="00330329"/>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7D0F"/>
    <w:rsid w:val="00432DAA"/>
    <w:rsid w:val="00434305"/>
    <w:rsid w:val="00435DF7"/>
    <w:rsid w:val="0044083F"/>
    <w:rsid w:val="00441AE7"/>
    <w:rsid w:val="00445574"/>
    <w:rsid w:val="004467FB"/>
    <w:rsid w:val="00452D6B"/>
    <w:rsid w:val="00454484"/>
    <w:rsid w:val="0045517B"/>
    <w:rsid w:val="004578AA"/>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2302"/>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4D34"/>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0F3B"/>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0862"/>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0D6A"/>
    <w:rsid w:val="00C33E50"/>
    <w:rsid w:val="00C34C20"/>
    <w:rsid w:val="00C35A3E"/>
    <w:rsid w:val="00C41795"/>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F3B"/>
    <w:rsid w:val="00DE6E81"/>
    <w:rsid w:val="00DE703F"/>
    <w:rsid w:val="00DE7595"/>
    <w:rsid w:val="00DF1961"/>
    <w:rsid w:val="00DF44DE"/>
    <w:rsid w:val="00DF5F11"/>
    <w:rsid w:val="00E01138"/>
    <w:rsid w:val="00E01423"/>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2386"/>
    <w:rsid w:val="00E44A83"/>
    <w:rsid w:val="00E502C1"/>
    <w:rsid w:val="00E502DD"/>
    <w:rsid w:val="00E50D3A"/>
    <w:rsid w:val="00E51387"/>
    <w:rsid w:val="00E51E68"/>
    <w:rsid w:val="00E52EFD"/>
    <w:rsid w:val="00E5408A"/>
    <w:rsid w:val="00E56800"/>
    <w:rsid w:val="00E60C63"/>
    <w:rsid w:val="00E61F60"/>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3D00"/>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87288"/>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F3FC112"/>
    <w:rsid w:val="37B578E2"/>
    <w:rsid w:val="3DAD2003"/>
    <w:rsid w:val="4BF39ED3"/>
    <w:rsid w:val="78BFEFCC"/>
    <w:rsid w:val="7E7F4057"/>
    <w:rsid w:val="7EA733DA"/>
    <w:rsid w:val="7FD7C471"/>
    <w:rsid w:val="8FFFE719"/>
    <w:rsid w:val="A5FE6479"/>
    <w:rsid w:val="ACF5D204"/>
    <w:rsid w:val="D5FF109E"/>
    <w:rsid w:val="DA9A4FC4"/>
    <w:rsid w:val="F3FF3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Plain Text"/>
    <w:basedOn w:val="1"/>
    <w:link w:val="231"/>
    <w:semiHidden/>
    <w:unhideWhenUsed/>
    <w:qFormat/>
    <w:uiPriority w:val="99"/>
    <w:rPr>
      <w:rFonts w:ascii="宋体" w:hAnsi="Courier New" w:cs="Courier New"/>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pPr>
      <w:tabs>
        <w:tab w:val="right" w:leader="dot" w:pos="9344"/>
      </w:tabs>
      <w:jc w:val="left"/>
    </w:pPr>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9"/>
    <w:qFormat/>
    <w:uiPriority w:val="99"/>
    <w:rPr>
      <w:kern w:val="2"/>
      <w:sz w:val="18"/>
      <w:szCs w:val="18"/>
    </w:rPr>
  </w:style>
  <w:style w:type="character" w:customStyle="1" w:styleId="45">
    <w:name w:val="页脚 字符"/>
    <w:link w:val="18"/>
    <w:qFormat/>
    <w:uiPriority w:val="99"/>
    <w:rPr>
      <w:rFonts w:ascii="宋体"/>
      <w:kern w:val="2"/>
      <w:sz w:val="18"/>
      <w:szCs w:val="18"/>
    </w:rPr>
  </w:style>
  <w:style w:type="character" w:customStyle="1" w:styleId="46">
    <w:name w:val="批注框文本 字符"/>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纯文本 字符"/>
    <w:basedOn w:val="29"/>
    <w:link w:val="16"/>
    <w:semiHidden/>
    <w:qFormat/>
    <w:uiPriority w:val="99"/>
    <w:rPr>
      <w:rFonts w:ascii="宋体" w:hAnsi="Courier New" w:cs="Courier New"/>
      <w:kern w:val="2"/>
      <w:sz w:val="21"/>
      <w:szCs w:val="21"/>
    </w:rPr>
  </w:style>
  <w:style w:type="paragraph" w:styleId="23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fushunshi/.config/weixin/wechat/users/wxid_5992429924512/message/cache/303f198566b94b2e361cae764adb31dc/opendata/2024-03/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F8213F100154CEC841934555640E191"/>
        <w:style w:val=""/>
        <w:category>
          <w:name w:val="常规"/>
          <w:gallery w:val="placeholder"/>
        </w:category>
        <w:types>
          <w:type w:val="bbPlcHdr"/>
        </w:types>
        <w:behaviors>
          <w:behavior w:val="content"/>
        </w:behaviors>
        <w:description w:val=""/>
        <w:guid w:val="{29C6E5D6-0751-496F-880B-AA3BCE6114FA}"/>
      </w:docPartPr>
      <w:docPartBody>
        <w:p>
          <w:pPr>
            <w:pStyle w:val="5"/>
          </w:pPr>
          <w:r>
            <w:rPr>
              <w:rStyle w:val="4"/>
              <w:rFonts w:hint="eastAsia"/>
            </w:rPr>
            <w:t>单击或点击此处输入文字。</w:t>
          </w:r>
        </w:p>
      </w:docPartBody>
    </w:docPart>
    <w:docPart>
      <w:docPartPr>
        <w:name w:val="E9F98745E2AB48DCB7A3F87959247FEF"/>
        <w:style w:val=""/>
        <w:category>
          <w:name w:val="常规"/>
          <w:gallery w:val="placeholder"/>
        </w:category>
        <w:types>
          <w:type w:val="bbPlcHdr"/>
        </w:types>
        <w:behaviors>
          <w:behavior w:val="content"/>
        </w:behaviors>
        <w:description w:val=""/>
        <w:guid w:val="{27EFE657-E5D0-43D4-BE48-48505B40BDEA}"/>
      </w:docPartPr>
      <w:docPartBody>
        <w:p>
          <w:pPr>
            <w:pStyle w:val="6"/>
          </w:pPr>
          <w:r>
            <w:rPr>
              <w:rStyle w:val="4"/>
              <w:rFonts w:hint="eastAsia"/>
            </w:rPr>
            <w:t>选择一项。</w:t>
          </w:r>
        </w:p>
      </w:docPartBody>
    </w:docPart>
    <w:docPart>
      <w:docPartPr>
        <w:name w:val="4325C53D51E749A392544269EDB0B5EE"/>
        <w:style w:val=""/>
        <w:category>
          <w:name w:val="常规"/>
          <w:gallery w:val="placeholder"/>
        </w:category>
        <w:types>
          <w:type w:val="bbPlcHdr"/>
        </w:types>
        <w:behaviors>
          <w:behavior w:val="content"/>
        </w:behaviors>
        <w:description w:val=""/>
        <w:guid w:val="{CCD4D9F0-7587-43A4-A38A-8F8EA6D41434}"/>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9C"/>
    <w:rsid w:val="0010688E"/>
    <w:rsid w:val="00254C9C"/>
    <w:rsid w:val="00286483"/>
    <w:rsid w:val="003C0744"/>
    <w:rsid w:val="004E4EED"/>
    <w:rsid w:val="00541FF5"/>
    <w:rsid w:val="00EC0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F8213F100154CEC841934555640E19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E9F98745E2AB48DCB7A3F87959247FE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4325C53D51E749A392544269EDB0B5E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19</Pages>
  <Words>1738</Words>
  <Characters>9907</Characters>
  <Lines>82</Lines>
  <Paragraphs>23</Paragraphs>
  <TotalTime>10</TotalTime>
  <ScaleCrop>false</ScaleCrop>
  <LinksUpToDate>false</LinksUpToDate>
  <CharactersWithSpaces>11622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2024-03-01T08:40:00Z</dcterms:created>
  <dc:creator>王文涛</dc:creator>
  <dc:description>&lt;config cover="true" show_menu="true" version="1.0.0" doctype="SDKXY"&gt;_x000d_
&lt;/config&gt;</dc:description>
  <cp:lastModifiedBy>fushunshi</cp:lastModifiedBy>
  <cp:lastPrinted>2024-01-17T11:31:00Z</cp:lastPrinted>
  <dcterms:modified xsi:type="dcterms:W3CDTF">2024-03-20T14:08:55Z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2052-11.8.2.10125</vt:lpwstr>
  </property>
</Properties>
</file>