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抚顺市地方标准项目建议书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698"/>
        <w:gridCol w:w="1619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项目名称</w:t>
            </w:r>
          </w:p>
        </w:tc>
        <w:tc>
          <w:tcPr>
            <w:tcW w:w="722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制定或修订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cs="宋体"/>
                <w:szCs w:val="21"/>
              </w:rPr>
              <w:t>□制定□修订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被修订标准号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行业分类</w:t>
            </w:r>
          </w:p>
        </w:tc>
        <w:tc>
          <w:tcPr>
            <w:tcW w:w="722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□工业□农业□服务业□社会事业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标准类别</w:t>
            </w:r>
          </w:p>
        </w:tc>
        <w:tc>
          <w:tcPr>
            <w:tcW w:w="7220" w:type="dxa"/>
            <w:gridSpan w:val="3"/>
            <w:noWrap w:val="0"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□农业□物流□节能□环保□工程建设□旅游□装备制造□信息工程</w:t>
            </w:r>
          </w:p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□消费品□其他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主起草单位</w:t>
            </w:r>
          </w:p>
        </w:tc>
        <w:tc>
          <w:tcPr>
            <w:tcW w:w="722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联系人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联系电话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计划起始年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年</w:t>
            </w:r>
            <w:bookmarkStart w:id="0" w:name="jhqsny"/>
            <w:r>
              <w:rPr>
                <w:szCs w:val="21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</w:t>
            </w:r>
            <w:r>
              <w:rPr>
                <w:szCs w:val="21"/>
              </w:rPr>
              <w:fldChar w:fldCharType="end"/>
            </w:r>
            <w:bookmarkEnd w:id="0"/>
            <w:r>
              <w:rPr>
                <w:rFonts w:hint="eastAsia" w:cs="宋体"/>
                <w:szCs w:val="21"/>
              </w:rPr>
              <w:t>月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完成年限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rPr>
                <w:szCs w:val="21"/>
              </w:rPr>
            </w:pPr>
            <w:bookmarkStart w:id="1" w:name="wcnxn"/>
            <w:r>
              <w:rPr>
                <w:szCs w:val="21"/>
              </w:rPr>
              <w:fldChar w:fldCharType="begin">
                <w:ffData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</w:t>
            </w:r>
            <w:r>
              <w:rPr>
                <w:szCs w:val="21"/>
              </w:rPr>
              <w:fldChar w:fldCharType="end"/>
            </w:r>
            <w:bookmarkEnd w:id="1"/>
            <w:r>
              <w:rPr>
                <w:rFonts w:hint="eastAsia" w:cs="宋体"/>
                <w:szCs w:val="21"/>
              </w:rPr>
              <w:t>年</w:t>
            </w:r>
            <w:bookmarkStart w:id="2" w:name="wcnxy"/>
            <w:r>
              <w:rPr>
                <w:szCs w:val="21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</w:t>
            </w:r>
            <w:r>
              <w:rPr>
                <w:szCs w:val="21"/>
              </w:rPr>
              <w:fldChar w:fldCharType="end"/>
            </w:r>
            <w:bookmarkEnd w:id="2"/>
            <w:r>
              <w:rPr>
                <w:rFonts w:hint="eastAsia" w:cs="宋体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目的、意义和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必要性</w:t>
            </w:r>
          </w:p>
        </w:tc>
        <w:tc>
          <w:tcPr>
            <w:tcW w:w="722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范围和</w:t>
            </w:r>
          </w:p>
          <w:p>
            <w:pPr>
              <w:spacing w:line="32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主要技术内容</w:t>
            </w:r>
          </w:p>
        </w:tc>
        <w:tc>
          <w:tcPr>
            <w:tcW w:w="722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国内外情况简要说明（包括与相关国家标准、行业标准、省级地方标准的关系）</w:t>
            </w:r>
          </w:p>
        </w:tc>
        <w:tc>
          <w:tcPr>
            <w:tcW w:w="722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协调性和一致性情况</w:t>
            </w:r>
          </w:p>
        </w:tc>
        <w:tc>
          <w:tcPr>
            <w:tcW w:w="722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预期作用和效益</w:t>
            </w:r>
          </w:p>
        </w:tc>
        <w:tc>
          <w:tcPr>
            <w:tcW w:w="722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与有关法律法规和强制性标准的关系</w:t>
            </w:r>
          </w:p>
        </w:tc>
        <w:tc>
          <w:tcPr>
            <w:tcW w:w="722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备注</w:t>
            </w:r>
          </w:p>
        </w:tc>
        <w:tc>
          <w:tcPr>
            <w:tcW w:w="722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4494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主要起草单位意见</w:t>
            </w:r>
          </w:p>
        </w:tc>
        <w:tc>
          <w:tcPr>
            <w:tcW w:w="4522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项目归口单位意见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  <w:jc w:val="center"/>
        </w:trPr>
        <w:tc>
          <w:tcPr>
            <w:tcW w:w="4494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righ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szCs w:val="21"/>
              </w:rPr>
              <w:t>（印章）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wordWrap w:val="0"/>
              <w:ind w:right="458" w:rightChars="218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  <w:tc>
          <w:tcPr>
            <w:tcW w:w="4522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2730" w:firstLineChars="1300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（印章）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wordWrap w:val="0"/>
              <w:ind w:right="496" w:rightChars="236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8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tang</dc:creator>
  <cp:lastModifiedBy>冬日暖阳</cp:lastModifiedBy>
  <dcterms:modified xsi:type="dcterms:W3CDTF">2022-01-04T01:55:02Z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21C44B2AD47443E0981702BC49A15ED2</vt:lpwstr>
  </property>
</Properties>
</file>