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eastAsia="宋体"/>
          <w:lang w:val="en-US" w:eastAsia="zh-CN"/>
        </w:rPr>
      </w:pPr>
      <w:bookmarkStart w:id="10" w:name="_GoBack"/>
      <w:bookmarkEnd w:id="10"/>
      <w:r>
        <w:rPr>
          <w:rFonts w:ascii="Times New Roman"/>
        </w:rPr>
        <w:t>ICS</w:t>
      </w:r>
      <w:r>
        <w:rPr>
          <w:rFonts w:hint="eastAsia" w:ascii="MS Mincho" w:hAnsi="MS Mincho" w:eastAsia="MS Mincho" w:cs="MS Mincho"/>
        </w:rPr>
        <w:t> </w:t>
      </w:r>
      <w:r>
        <w:rPr>
          <w:rFonts w:hint="eastAsia" w:eastAsia="宋体"/>
          <w:lang w:val="en-US" w:eastAsia="zh-CN"/>
        </w:rPr>
        <w:t>11.220</w:t>
      </w:r>
    </w:p>
    <w:p>
      <w:pPr>
        <w:pStyle w:val="13"/>
        <w:rPr>
          <w:rFonts w:hint="default" w:eastAsia="黑体"/>
          <w:lang w:val="en-US" w:eastAsia="zh-CN"/>
        </w:rPr>
      </w:pPr>
      <w:r>
        <w:rPr>
          <w:rFonts w:hint="eastAsia"/>
          <w:lang w:val="en-US" w:eastAsia="zh-CN"/>
        </w:rPr>
        <w:t>CCS B41</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3"/>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4"/>
        <w:rPr>
          <w:rFonts w:hint="default" w:eastAsia="宋体"/>
          <w:lang w:val="en-US" w:eastAsia="zh-CN"/>
        </w:rPr>
      </w:pPr>
      <w:r>
        <w:t>DB</w:t>
      </w:r>
      <w:r>
        <w:rPr>
          <w:rFonts w:hint="eastAsia"/>
          <w:lang w:val="en-US" w:eastAsia="zh-CN"/>
        </w:rPr>
        <w:t>2104</w:t>
      </w:r>
    </w:p>
    <w:p>
      <w:pPr>
        <w:pStyle w:val="16"/>
      </w:pPr>
      <w:bookmarkStart w:id="1" w:name="c4"/>
      <w:r>
        <w:fldChar w:fldCharType="begin">
          <w:ffData>
            <w:name w:val="c4"/>
            <w:enabled/>
            <w:calcOnExit w:val="0"/>
            <w:textInput/>
          </w:ffData>
        </w:fldChar>
      </w:r>
      <w:r>
        <w:instrText xml:space="preserve"> FORMTEXT </w:instrText>
      </w:r>
      <w:r>
        <w:fldChar w:fldCharType="separate"/>
      </w:r>
      <w:r>
        <w:rPr>
          <w:rFonts w:hint="eastAsia"/>
        </w:rPr>
        <w:t>抚顺市</w:t>
      </w:r>
      <w:r>
        <w:fldChar w:fldCharType="end"/>
      </w:r>
      <w:bookmarkEnd w:id="1"/>
      <w:r>
        <w:rPr>
          <w:rFonts w:hint="eastAsia"/>
        </w:rPr>
        <w:t>地方标准</w:t>
      </w:r>
    </w:p>
    <w:p>
      <w:pPr>
        <w:pStyle w:val="17"/>
        <w:rPr>
          <w:rFonts w:hint="default" w:hAnsi="黑体" w:eastAsia="黑体"/>
          <w:lang w:val="en-US" w:eastAsia="zh-CN"/>
        </w:rPr>
      </w:pPr>
      <w:r>
        <w:rPr>
          <w:rFonts w:ascii="Times New Roman"/>
        </w:rPr>
        <w:t xml:space="preserve">DB </w:t>
      </w:r>
      <w:bookmarkStart w:id="2" w:name="StdNo0"/>
      <w:r>
        <w:rPr>
          <w:rFonts w:hint="eastAsia" w:ascii="Times New Roman"/>
          <w:lang w:val="en-US" w:eastAsia="zh-CN"/>
        </w:rPr>
        <w:t>21</w:t>
      </w:r>
      <w:bookmarkEnd w:id="2"/>
      <w:r>
        <w:rPr>
          <w:rFonts w:hint="eastAsia" w:ascii="Times New Roman"/>
          <w:lang w:val="en-US" w:eastAsia="zh-CN"/>
        </w:rPr>
        <w:t>04</w:t>
      </w:r>
      <w:r>
        <w:rPr>
          <w:rFonts w:hAnsi="黑体"/>
        </w:rPr>
        <w:t>/</w:t>
      </w:r>
      <w:r>
        <w:rPr>
          <w:rFonts w:hint="eastAsia" w:hAnsi="黑体"/>
          <w:lang w:val="en-US" w:eastAsia="zh-CN"/>
        </w:rPr>
        <w:t>T 0019</w:t>
      </w:r>
      <w:r>
        <w:rPr>
          <w:rFonts w:hAnsi="黑体"/>
        </w:rPr>
        <w:t>—</w:t>
      </w:r>
      <w:r>
        <w:rPr>
          <w:rFonts w:hint="eastAsia" w:hAnsi="黑体"/>
          <w:lang w:val="en-US" w:eastAsia="zh-CN"/>
        </w:rPr>
        <w:t>2022</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9356" w:type="dxa"/>
            <w:tcBorders>
              <w:top w:val="nil"/>
              <w:left w:val="nil"/>
              <w:bottom w:val="nil"/>
              <w:right w:val="nil"/>
            </w:tcBorders>
            <w:noWrap w:val="0"/>
            <w:vAlign w:val="top"/>
          </w:tcPr>
          <w:p>
            <w:pPr>
              <w:pStyle w:val="18"/>
            </w:pPr>
            <w:bookmarkStart w:id="3" w:name="DT"/>
            <w:r>
              <w:fldChar w:fldCharType="begin">
                <w:ffData>
                  <w:name w:val="DT"/>
                  <w:enabled/>
                  <w:calcOnExit w:val="0"/>
                  <w:textInput/>
                </w:ffData>
              </w:fldChar>
            </w:r>
            <w:r>
              <w:instrText xml:space="preserve"> FORMTEXT </w:instrText>
            </w:r>
            <w:r>
              <w:fldChar w:fldCharType="separate"/>
            </w:r>
            <w:r>
              <w:t>     </w:t>
            </w:r>
            <w:r>
              <w:fldChar w:fldCharType="end"/>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9356" w:type="dxa"/>
            <w:tcBorders>
              <w:top w:val="nil"/>
              <w:left w:val="nil"/>
              <w:bottom w:val="nil"/>
              <w:right w:val="nil"/>
            </w:tcBorders>
            <w:noWrap w:val="0"/>
            <w:vAlign w:val="top"/>
          </w:tcPr>
          <w:p>
            <w:pPr>
              <w:pStyle w:val="18"/>
            </w:pPr>
          </w:p>
        </w:tc>
      </w:tr>
    </w:tbl>
    <w:p>
      <w:pPr>
        <w:pStyle w:val="17"/>
        <w:rPr>
          <w:rFonts w:hAnsi="黑体"/>
        </w:rPr>
      </w:pPr>
    </w:p>
    <w:p>
      <w:pPr>
        <w:pStyle w:val="17"/>
        <w:rPr>
          <w:rFonts w:hAnsi="黑体"/>
        </w:rPr>
      </w:pPr>
    </w:p>
    <w:p>
      <w:pPr>
        <w:pStyle w:val="19"/>
      </w:pPr>
      <w:r>
        <w:rPr>
          <w:rFonts w:hint="eastAsia" w:ascii="黑体" w:hAnsi="宋体" w:eastAsia="黑体" w:cs="Times New Roman"/>
          <w:sz w:val="52"/>
          <w:szCs w:val="52"/>
          <w:lang w:val="en-US" w:eastAsia="zh-CN" w:bidi="ar"/>
        </w:rPr>
        <w:t>清原马鹿结核病和副结核病防治技术规范</w:t>
      </w:r>
    </w:p>
    <w:p>
      <w:pPr>
        <w:pStyle w:val="20"/>
        <w:rPr>
          <w:rFonts w:hint="eastAsia" w:eastAsia="黑体"/>
          <w:lang w:eastAsia="zh-CN"/>
        </w:rPr>
      </w:pPr>
      <w:r>
        <w:rPr>
          <w:rFonts w:hint="eastAsia"/>
          <w:lang w:eastAsia="zh-CN"/>
        </w:rPr>
        <w:t>（报批稿）</w:t>
      </w:r>
    </w:p>
    <w:p>
      <w:pPr>
        <w:pStyle w:val="21"/>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2"/>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jc w:val="both"/>
            </w:pPr>
          </w:p>
        </w:tc>
      </w:tr>
    </w:tbl>
    <w:p>
      <w:pPr>
        <w:pStyle w:val="24"/>
      </w:pPr>
      <w:r>
        <w:rPr>
          <w:rFonts w:hint="eastAsia"/>
          <w:color w:val="auto"/>
          <w:lang w:val="en-US" w:eastAsia="zh-CN"/>
        </w:rPr>
        <w:t>2022</w:t>
      </w:r>
      <w:r>
        <w:rPr>
          <w:color w:val="auto"/>
        </w:rPr>
        <w:t xml:space="preserve"> </w:t>
      </w:r>
      <w:r>
        <w:rPr>
          <w:rFonts w:ascii="黑体"/>
          <w:color w:val="auto"/>
        </w:rPr>
        <w:t>-</w:t>
      </w:r>
      <w:r>
        <w:rPr>
          <w:color w:val="auto"/>
        </w:rPr>
        <w:t xml:space="preserve"> </w:t>
      </w:r>
      <w:r>
        <w:rPr>
          <w:rFonts w:hint="eastAsia"/>
          <w:color w:val="auto"/>
          <w:lang w:val="en-US" w:eastAsia="zh-CN"/>
        </w:rPr>
        <w:t xml:space="preserve">09 </w:t>
      </w:r>
      <w:r>
        <w:rPr>
          <w:rFonts w:ascii="黑体"/>
          <w:color w:val="auto"/>
        </w:rPr>
        <w:t>-</w:t>
      </w:r>
      <w:r>
        <w:rPr>
          <w:color w:val="auto"/>
        </w:rPr>
        <w:t xml:space="preserve"> </w:t>
      </w:r>
      <w:r>
        <w:rPr>
          <w:rFonts w:hint="eastAsia"/>
          <w:color w:val="auto"/>
          <w:lang w:val="en-US" w:eastAsia="zh-CN"/>
        </w:rPr>
        <w:t>28</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4"/>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Ntbmozl&#10;AQAA2wMAAA4AAAAAAAAAAQAgAAAAJQEAAGRycy9lMm9Eb2MueG1sUEsFBgAAAAAGAAYAWQEAAHwF&#10;AAAAAA==&#10;">
                <v:fill on="f" focussize="0,0"/>
                <v:stroke color="#000000" joinstyle="round"/>
                <v:imagedata o:title=""/>
                <o:lock v:ext="edit" aspectratio="f"/>
                <w10:anchorlock/>
              </v:line>
            </w:pict>
          </mc:Fallback>
        </mc:AlternateContent>
      </w:r>
    </w:p>
    <w:p>
      <w:pPr>
        <w:pStyle w:val="26"/>
      </w:pPr>
      <w:r>
        <w:rPr>
          <w:rFonts w:hint="eastAsia" w:ascii="黑体"/>
          <w:color w:val="auto"/>
          <w:lang w:val="en-US" w:eastAsia="zh-CN"/>
        </w:rPr>
        <w:t>2022</w:t>
      </w:r>
      <w:r>
        <w:rPr>
          <w:color w:val="auto"/>
        </w:rPr>
        <w:t xml:space="preserve"> </w:t>
      </w:r>
      <w:r>
        <w:rPr>
          <w:rFonts w:ascii="黑体"/>
          <w:color w:val="auto"/>
        </w:rPr>
        <w:t>-</w:t>
      </w:r>
      <w:r>
        <w:rPr>
          <w:color w:val="auto"/>
        </w:rPr>
        <w:t xml:space="preserve"> </w:t>
      </w:r>
      <w:r>
        <w:rPr>
          <w:rFonts w:hint="eastAsia"/>
          <w:color w:val="auto"/>
          <w:lang w:val="en-US" w:eastAsia="zh-CN"/>
        </w:rPr>
        <w:t xml:space="preserve">10 </w:t>
      </w:r>
      <w:r>
        <w:rPr>
          <w:rFonts w:ascii="黑体"/>
          <w:color w:val="auto"/>
        </w:rPr>
        <w:t>-</w:t>
      </w:r>
      <w:r>
        <w:rPr>
          <w:color w:val="auto"/>
        </w:rPr>
        <w:t xml:space="preserve"> </w:t>
      </w:r>
      <w:r>
        <w:rPr>
          <w:rFonts w:hint="eastAsia" w:ascii="黑体"/>
          <w:color w:val="auto"/>
          <w:lang w:val="en-US" w:eastAsia="zh-CN"/>
        </w:rPr>
        <w:t>28</w:t>
      </w:r>
      <w:r>
        <w:rPr>
          <w:rFonts w:hint="eastAsia"/>
        </w:rPr>
        <w:t>实施</w:t>
      </w:r>
    </w:p>
    <w:p>
      <w:pPr>
        <w:pStyle w:val="28"/>
      </w:pPr>
      <w:bookmarkStart w:id="4"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WRoNgA&#10;AAAPAQAADwAAAAAAAAABACAAAAAiAAAAZHJzL2Rvd25yZXYueG1sUEsBAhQAFAAAAAgAh07iQMAw&#10;ASXmAQAA2wMAAA4AAAAAAAAAAQAgAAAAJwEAAGRycy9lMm9Eb2MueG1sUEsFBgAAAAAGAAYAWQEA&#10;AH8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抚顺市市场监督管理局</w:t>
      </w:r>
      <w:r>
        <w:fldChar w:fldCharType="end"/>
      </w:r>
      <w:bookmarkEnd w:id="4"/>
      <w:r>
        <w:rPr>
          <w:rFonts w:hAnsi="黑体"/>
        </w:rPr>
        <w:t>   </w:t>
      </w:r>
      <w:r>
        <w:rPr>
          <w:rStyle w:val="31"/>
          <w:rFonts w:hint="eastAsia"/>
        </w:rPr>
        <w:t>发布</w:t>
      </w:r>
    </w:p>
    <w:p>
      <w:pPr>
        <w:pStyle w:val="30"/>
        <w:sectPr>
          <w:headerReference r:id="rId5"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titlePg/>
          <w:docGrid w:type="lines" w:linePitch="312" w:charSpace="0"/>
        </w:sectPr>
      </w:pPr>
    </w:p>
    <w:p>
      <w:pPr>
        <w:pStyle w:val="32"/>
        <w:widowControl/>
        <w:tabs>
          <w:tab w:val="center" w:pos="4677"/>
          <w:tab w:val="left" w:pos="5760"/>
        </w:tabs>
        <w:spacing w:before="156" w:beforeLines="50" w:beforeAutospacing="0" w:after="156" w:afterLines="50" w:afterAutospacing="0"/>
        <w:ind w:left="0" w:right="0"/>
        <w:rPr>
          <w:rFonts w:hint="default" w:ascii="Times New Roman" w:hAnsi="Times New Roman" w:cs="Times New Roman"/>
          <w:lang w:val="en-US"/>
        </w:rPr>
      </w:pPr>
      <w:r>
        <w:rPr>
          <w:rFonts w:ascii="Times New Roman"/>
          <w:lang w:eastAsia="zh-CN"/>
        </w:rPr>
        <w:t>前</w:t>
      </w:r>
      <w:bookmarkStart w:id="5" w:name="BKQY"/>
      <w:r>
        <w:rPr>
          <w:rFonts w:hint="default" w:ascii="Times New Roman" w:hAnsi="Times New Roman" w:cs="Times New Roman"/>
          <w:lang w:val="en-US"/>
        </w:rPr>
        <w:t>  </w:t>
      </w:r>
      <w:r>
        <w:rPr>
          <w:rFonts w:ascii="Times New Roman"/>
          <w:lang w:eastAsia="zh-CN"/>
        </w:rPr>
        <w:t>言</w:t>
      </w:r>
      <w:bookmarkEnd w:id="5"/>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本文件按照</w:t>
      </w:r>
      <w:r>
        <w:rPr>
          <w:rFonts w:hint="default" w:ascii="Times New Roman" w:hAnsi="Times New Roman" w:eastAsia="宋体" w:cs="Times New Roman"/>
          <w:kern w:val="2"/>
          <w:sz w:val="21"/>
          <w:szCs w:val="22"/>
          <w:lang w:val="en-US" w:eastAsia="zh-CN" w:bidi="ar"/>
        </w:rPr>
        <w:t>GB/T 1.1-2020</w:t>
      </w:r>
      <w:r>
        <w:rPr>
          <w:rFonts w:hint="eastAsia" w:ascii="Times New Roman" w:hAnsi="Times New Roman" w:eastAsia="宋体" w:cs="Times New Roman"/>
          <w:kern w:val="2"/>
          <w:sz w:val="21"/>
          <w:szCs w:val="22"/>
          <w:lang w:val="en-US" w:eastAsia="zh-CN" w:bidi="ar"/>
        </w:rPr>
        <w:t>《标准化工作导则</w:t>
      </w:r>
      <w:r>
        <w:rPr>
          <w:rFonts w:hint="default" w:ascii="Times New Roman" w:hAnsi="Times New Roman" w:eastAsia="宋体" w:cs="Times New Roman"/>
          <w:kern w:val="2"/>
          <w:sz w:val="21"/>
          <w:szCs w:val="22"/>
          <w:lang w:val="en-US" w:eastAsia="zh-CN" w:bidi="ar"/>
        </w:rPr>
        <w:t>-</w:t>
      </w:r>
      <w:r>
        <w:rPr>
          <w:rFonts w:hint="eastAsia" w:ascii="Times New Roman" w:hAnsi="Times New Roman" w:eastAsia="宋体" w:cs="Times New Roman"/>
          <w:kern w:val="2"/>
          <w:sz w:val="21"/>
          <w:szCs w:val="22"/>
          <w:lang w:val="en-US" w:eastAsia="zh-CN" w:bidi="ar"/>
        </w:rPr>
        <w:t>第</w:t>
      </w:r>
      <w:r>
        <w:rPr>
          <w:rFonts w:hint="default" w:ascii="Times New Roman" w:hAnsi="Times New Roman" w:eastAsia="宋体" w:cs="Times New Roman"/>
          <w:kern w:val="2"/>
          <w:sz w:val="21"/>
          <w:szCs w:val="22"/>
          <w:lang w:val="en-US" w:eastAsia="zh-CN" w:bidi="ar"/>
        </w:rPr>
        <w:t>1</w:t>
      </w:r>
      <w:r>
        <w:rPr>
          <w:rFonts w:hint="eastAsia" w:ascii="Times New Roman" w:hAnsi="Times New Roman" w:eastAsia="宋体" w:cs="Times New Roman"/>
          <w:kern w:val="2"/>
          <w:sz w:val="21"/>
          <w:szCs w:val="22"/>
          <w:lang w:val="en-US" w:eastAsia="zh-CN" w:bidi="ar"/>
        </w:rPr>
        <w:t>部分：标准化文件的结构和起草规则》规定起草。</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请注意本文件的某些内容可能涉及专利，本文件的发布机构不承担识别专利的责任。</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本文件由抚顺市现代农业及扶贫开发促进中心提出。</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本文件由抚顺市农业农村局归口。</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本文件起草单位：</w:t>
      </w:r>
      <w:r>
        <w:rPr>
          <w:rFonts w:hint="eastAsia" w:ascii="Times New Roman" w:hAnsi="Times New Roman" w:eastAsia="宋体" w:cs="Times New Roman"/>
          <w:sz w:val="21"/>
          <w:szCs w:val="24"/>
          <w:lang w:val="en-US" w:eastAsia="zh-CN" w:bidi="ar"/>
        </w:rPr>
        <w:t>抚顺市现代农业及扶贫开发促进中心、辽宁省农业发展服务中心、清原满族自治县清林畜禽繁育家庭农场。</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本文件主要起草人：</w:t>
      </w:r>
      <w:r>
        <w:rPr>
          <w:rFonts w:hint="eastAsia" w:ascii="Times New Roman" w:hAnsi="Times New Roman" w:eastAsia="宋体" w:cs="Times New Roman"/>
          <w:sz w:val="21"/>
          <w:szCs w:val="24"/>
          <w:lang w:val="en-US" w:eastAsia="zh-CN" w:bidi="ar"/>
        </w:rPr>
        <w:t>刘贺、顾贵波、王宇翔、兰德松、王芷晴、于丹、谷文峰、张桐源、祁思霖、乔黎明、姜昌盛、王英林。</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本文件发布实施后，任何单位和个人如有问题和意见建议，均可以通过来电和来函等方式进行反馈，我们将及时答复并认真处理，根据实际情况依法进行评估及复审。</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文件起草单位通讯地址：抚顺市现代农业及扶贫开发促进中心（抚顺市顺城区葛布东街</w:t>
      </w:r>
      <w:r>
        <w:rPr>
          <w:rFonts w:hint="default" w:ascii="Times New Roman" w:hAnsi="Times New Roman" w:eastAsia="宋体" w:cs="Times New Roman"/>
          <w:kern w:val="2"/>
          <w:sz w:val="21"/>
          <w:szCs w:val="22"/>
          <w:lang w:val="en-US" w:eastAsia="zh-CN" w:bidi="ar"/>
        </w:rPr>
        <w:t>1</w:t>
      </w:r>
      <w:r>
        <w:rPr>
          <w:rFonts w:hint="eastAsia" w:ascii="Times New Roman" w:hAnsi="Times New Roman" w:eastAsia="宋体" w:cs="Times New Roman"/>
          <w:kern w:val="2"/>
          <w:sz w:val="21"/>
          <w:szCs w:val="22"/>
          <w:lang w:val="en-US" w:eastAsia="zh-CN" w:bidi="ar"/>
        </w:rPr>
        <w:t>号楼），联系电话：</w:t>
      </w:r>
      <w:r>
        <w:rPr>
          <w:rFonts w:hint="default" w:ascii="Times New Roman" w:hAnsi="Times New Roman" w:eastAsia="宋体" w:cs="Times New Roman"/>
          <w:kern w:val="2"/>
          <w:sz w:val="21"/>
          <w:szCs w:val="22"/>
          <w:lang w:val="en-US" w:eastAsia="zh-CN" w:bidi="ar"/>
        </w:rPr>
        <w:t>024-57137719</w:t>
      </w:r>
      <w:r>
        <w:rPr>
          <w:rFonts w:hint="eastAsia" w:ascii="Times New Roman" w:hAnsi="Times New Roman" w:eastAsia="宋体" w:cs="Times New Roman"/>
          <w:kern w:val="2"/>
          <w:sz w:val="21"/>
          <w:szCs w:val="22"/>
          <w:lang w:val="en-US" w:eastAsia="zh-CN" w:bidi="ar"/>
        </w:rPr>
        <w:t>。</w:t>
      </w:r>
      <w:bookmarkStart w:id="6" w:name="_GoBack"/>
      <w:bookmarkEnd w:id="6"/>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本文件为首次发布。</w:t>
      </w:r>
      <w:bookmarkStart w:id="7" w:name="StandardName"/>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rPr>
          <w:rFonts w:hint="default" w:ascii="Times New Roman" w:hAnsi="Times New Roman" w:eastAsia="宋体" w:cs="Times New Roman"/>
          <w:sz w:val="21"/>
          <w:szCs w:val="24"/>
          <w:lang w:val="en-US" w:eastAsia="zh-CN" w:bidi="ar"/>
        </w:rPr>
        <w:sectPr>
          <w:pgSz w:w="11906" w:h="16838"/>
          <w:pgMar w:top="567" w:right="1135" w:bottom="1135" w:left="1417" w:header="1418" w:footer="1135" w:gutter="0"/>
          <w:paperSrc/>
          <w:pgNumType w:fmt="upperRoman" w:start="1"/>
          <w:cols w:space="720" w:num="1"/>
          <w:formProt w:val="0"/>
          <w:docGrid w:type="lines" w:linePitch="312" w:charSpace="0"/>
        </w:sectPr>
      </w:pPr>
    </w:p>
    <w:bookmarkEnd w:id="7"/>
    <w:p>
      <w:pPr>
        <w:pStyle w:val="6"/>
        <w:keepNext w:val="0"/>
        <w:keepLines w:val="0"/>
        <w:widowControl/>
        <w:numPr>
          <w:ilvl w:val="0"/>
          <w:numId w:val="0"/>
        </w:numPr>
        <w:suppressLineNumbers w:val="0"/>
        <w:spacing w:before="312" w:beforeLines="100" w:beforeAutospacing="0" w:after="0" w:afterAutospacing="0"/>
        <w:ind w:left="0" w:right="0" w:firstLine="0"/>
        <w:jc w:val="center"/>
        <w:outlineLvl w:val="1"/>
        <w:rPr>
          <w:sz w:val="32"/>
          <w:szCs w:val="32"/>
          <w:lang w:val="en-US"/>
        </w:rPr>
      </w:pPr>
      <w:r>
        <w:rPr>
          <w:rFonts w:hint="eastAsia" w:ascii="Times New Roman" w:hAnsi="Times New Roman" w:eastAsia="黑体" w:cs="黑体"/>
          <w:kern w:val="2"/>
          <w:sz w:val="32"/>
          <w:szCs w:val="32"/>
          <w:lang w:val="en-US" w:eastAsia="zh-CN" w:bidi="ar"/>
        </w:rPr>
        <w:t>清原</w:t>
      </w:r>
      <w:r>
        <w:rPr>
          <w:rFonts w:hint="eastAsia" w:ascii="黑体" w:hAnsi="宋体" w:eastAsia="黑体" w:cs="Times New Roman"/>
          <w:kern w:val="0"/>
          <w:sz w:val="32"/>
          <w:szCs w:val="32"/>
          <w:lang w:val="en-US" w:eastAsia="zh-CN" w:bidi="ar"/>
        </w:rPr>
        <w:t>马鹿</w:t>
      </w:r>
      <w:r>
        <w:rPr>
          <w:rFonts w:hint="eastAsia" w:ascii="黑体" w:hAnsi="Times New Roman" w:eastAsia="黑体" w:cs="Times New Roman"/>
          <w:kern w:val="0"/>
          <w:sz w:val="32"/>
          <w:szCs w:val="32"/>
          <w:lang w:val="en-US" w:eastAsia="zh-CN" w:bidi="ar"/>
        </w:rPr>
        <w:t>场结核病和副结核病防治技术规程</w:t>
      </w:r>
    </w:p>
    <w:p>
      <w:pPr>
        <w:pStyle w:val="6"/>
        <w:keepNext w:val="0"/>
        <w:keepLines w:val="0"/>
        <w:widowControl/>
        <w:numPr>
          <w:ilvl w:val="0"/>
          <w:numId w:val="2"/>
        </w:numPr>
        <w:suppressLineNumbers w:val="0"/>
        <w:spacing w:before="156" w:beforeLines="50" w:beforeAutospacing="0" w:after="156"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范围</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Times New Roman" w:hAnsi="Calibri" w:eastAsia="宋体" w:cs="Times New Roman"/>
          <w:kern w:val="2"/>
          <w:sz w:val="21"/>
          <w:szCs w:val="22"/>
          <w:lang w:val="en-US" w:eastAsia="zh-CN" w:bidi="ar"/>
        </w:rPr>
        <w:t>本文件</w:t>
      </w:r>
      <w:r>
        <w:rPr>
          <w:rFonts w:hint="eastAsia" w:ascii="宋体" w:hAnsi="Calibri" w:eastAsia="宋体" w:cs="Times New Roman"/>
          <w:kern w:val="2"/>
          <w:sz w:val="21"/>
          <w:szCs w:val="22"/>
          <w:lang w:val="en-US" w:eastAsia="zh-CN" w:bidi="ar"/>
        </w:rPr>
        <w:t>规定了清原马鹿结核病和副结核病防治的管理要求、监测净化、免疫、疫情报告、病鹿及圈舍处理。</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Times New Roman" w:hAnsi="Calibri" w:eastAsia="宋体" w:cs="Times New Roman"/>
          <w:kern w:val="2"/>
          <w:sz w:val="21"/>
          <w:szCs w:val="22"/>
          <w:lang w:val="en-US" w:eastAsia="zh-CN" w:bidi="ar"/>
        </w:rPr>
        <w:t>本文件</w:t>
      </w:r>
      <w:r>
        <w:rPr>
          <w:rFonts w:hint="eastAsia" w:ascii="宋体" w:hAnsi="Calibri" w:eastAsia="宋体" w:cs="Times New Roman"/>
          <w:kern w:val="2"/>
          <w:sz w:val="21"/>
          <w:szCs w:val="22"/>
          <w:lang w:val="en-US" w:eastAsia="zh-CN" w:bidi="ar"/>
        </w:rPr>
        <w:t>适用于抚顺市</w:t>
      </w:r>
      <w:r>
        <w:rPr>
          <w:rFonts w:hint="eastAsia" w:ascii="Times New Roman" w:hAnsi="Calibri" w:eastAsia="宋体" w:cs="Times New Roman"/>
          <w:kern w:val="2"/>
          <w:sz w:val="21"/>
          <w:szCs w:val="24"/>
          <w:lang w:val="en-US" w:eastAsia="zh-CN" w:bidi="ar"/>
        </w:rPr>
        <w:t>清原马鹿的结核病和副结核病的防治</w:t>
      </w:r>
      <w:r>
        <w:rPr>
          <w:rFonts w:hint="eastAsia" w:ascii="宋体" w:hAnsi="Calibri" w:eastAsia="宋体" w:cs="Times New Roman"/>
          <w:kern w:val="2"/>
          <w:sz w:val="21"/>
          <w:szCs w:val="22"/>
          <w:lang w:val="en-US" w:eastAsia="zh-CN" w:bidi="ar"/>
        </w:rPr>
        <w:t>。</w:t>
      </w:r>
    </w:p>
    <w:p>
      <w:pPr>
        <w:pStyle w:val="6"/>
        <w:keepNext w:val="0"/>
        <w:keepLines w:val="0"/>
        <w:widowControl/>
        <w:numPr>
          <w:ilvl w:val="0"/>
          <w:numId w:val="2"/>
        </w:numPr>
        <w:suppressLineNumbers w:val="0"/>
        <w:spacing w:before="156" w:beforeLines="50" w:beforeAutospacing="0" w:after="156"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规范性引用文件</w:t>
      </w: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20" w:firstLineChars="200"/>
        <w:jc w:val="both"/>
        <w:textAlignment w:val="auto"/>
        <w:rPr>
          <w:rFonts w:hint="default" w:ascii="Times New Roman" w:hAnsi="Calibri" w:cs="Times New Roman"/>
          <w:lang w:val="en-US"/>
        </w:rPr>
      </w:pPr>
      <w:r>
        <w:rPr>
          <w:rFonts w:hint="eastAsia" w:ascii="Times New Roman" w:hAnsi="Calibri" w:eastAsia="宋体" w:cs="Times New Roman"/>
          <w:kern w:val="2"/>
          <w:sz w:val="21"/>
          <w:szCs w:val="22"/>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GB 13078 饲料卫生标准</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GB 14930.2 食品安全国家标准</w:t>
      </w:r>
      <w:r>
        <w:rPr>
          <w:rFonts w:hint="default" w:ascii="Times New Roman" w:hAnsi="Times New Roman" w:cs="Times New Roman"/>
          <w:kern w:val="0"/>
          <w:sz w:val="21"/>
          <w:szCs w:val="24"/>
          <w:lang w:val="en-US" w:eastAsia="zh-CN" w:bidi="ar"/>
        </w:rPr>
        <w:t xml:space="preserve"> </w:t>
      </w:r>
      <w:r>
        <w:rPr>
          <w:rFonts w:hint="default" w:ascii="Times New Roman" w:hAnsi="Times New Roman" w:eastAsia="宋体" w:cs="Times New Roman"/>
          <w:kern w:val="0"/>
          <w:sz w:val="21"/>
          <w:szCs w:val="24"/>
          <w:lang w:val="en-US" w:eastAsia="zh-CN" w:bidi="ar"/>
        </w:rPr>
        <w:t>消毒剂</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GB 19193 疫源地消毒总则</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GB/T 18645 动物结核病诊断技术</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GB/T 27637 副结核分枝杆菌实时荧光PCR检测方法</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NY 5027 无害化食品 畜禽饮用水水质</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NY/T 539 副结核病诊断技术</w:t>
      </w:r>
    </w:p>
    <w:p>
      <w:pPr>
        <w:pStyle w:val="6"/>
        <w:keepNext w:val="0"/>
        <w:keepLines w:val="0"/>
        <w:pageBreakBefore w:val="0"/>
        <w:widowControl w:val="0"/>
        <w:suppressLineNumbers w:val="0"/>
        <w:tabs>
          <w:tab w:val="left" w:pos="3172"/>
        </w:tabs>
        <w:kinsoku/>
        <w:wordWrap/>
        <w:overflowPunct/>
        <w:topLinePunct w:val="0"/>
        <w:autoSpaceDE w:val="0"/>
        <w:autoSpaceDN w:val="0"/>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kern w:val="0"/>
          <w:sz w:val="21"/>
          <w:szCs w:val="24"/>
          <w:lang w:val="en-US" w:eastAsia="zh-CN" w:bidi="ar"/>
        </w:rPr>
        <w:t xml:space="preserve">DB2104/T </w:t>
      </w:r>
      <w:r>
        <w:rPr>
          <w:rFonts w:hint="default" w:ascii="Times New Roman" w:hAnsi="Times New Roman" w:cs="Times New Roman"/>
          <w:kern w:val="0"/>
          <w:sz w:val="21"/>
          <w:szCs w:val="24"/>
          <w:lang w:val="en-US" w:eastAsia="zh-CN" w:bidi="ar"/>
        </w:rPr>
        <w:t>0015</w:t>
      </w:r>
      <w:r>
        <w:rPr>
          <w:rFonts w:hint="default" w:ascii="Times New Roman" w:hAnsi="Times New Roman" w:eastAsia="宋体" w:cs="Times New Roman"/>
          <w:kern w:val="0"/>
          <w:sz w:val="21"/>
          <w:szCs w:val="24"/>
          <w:lang w:val="en-US" w:eastAsia="zh-CN" w:bidi="ar"/>
        </w:rPr>
        <w:t>-2022 清原马鹿标准化生产技术规范</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《中华人民共和国畜牧法》（2015年4月24日修</w:t>
      </w:r>
      <w:r>
        <w:rPr>
          <w:rFonts w:hint="default" w:ascii="Times New Roman" w:hAnsi="Times New Roman" w:cs="Times New Roman"/>
          <w:kern w:val="0"/>
          <w:sz w:val="21"/>
          <w:szCs w:val="24"/>
          <w:lang w:val="en-US" w:eastAsia="zh-CN" w:bidi="ar"/>
        </w:rPr>
        <w:t>正</w:t>
      </w:r>
      <w:r>
        <w:rPr>
          <w:rFonts w:hint="default" w:ascii="Times New Roman" w:hAnsi="Times New Roman" w:eastAsia="宋体" w:cs="Times New Roman"/>
          <w:kern w:val="0"/>
          <w:sz w:val="21"/>
          <w:szCs w:val="24"/>
          <w:lang w:val="en-US" w:eastAsia="zh-CN" w:bidi="ar"/>
        </w:rPr>
        <w:t>版）</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《中华人民共和国动物防疫法》（2021年1月22日修订版）</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4"/>
          <w:lang w:val="en-US" w:eastAsia="zh-CN" w:bidi="ar"/>
        </w:rPr>
        <w:t>《动物防疫条件审查办法》（</w:t>
      </w:r>
      <w:r>
        <w:rPr>
          <w:rFonts w:hint="default" w:ascii="Times New Roman" w:hAnsi="Times New Roman" w:cs="Times New Roman"/>
          <w:kern w:val="0"/>
          <w:sz w:val="21"/>
          <w:szCs w:val="24"/>
          <w:lang w:val="en-US" w:eastAsia="zh-CN" w:bidi="ar"/>
        </w:rPr>
        <w:t>农业农村部2022年第8号令</w:t>
      </w:r>
      <w:r>
        <w:rPr>
          <w:rFonts w:hint="default" w:ascii="Times New Roman" w:hAnsi="Times New Roman" w:eastAsia="宋体" w:cs="Times New Roman"/>
          <w:kern w:val="0"/>
          <w:sz w:val="21"/>
          <w:szCs w:val="24"/>
          <w:lang w:val="en-US" w:eastAsia="zh-CN" w:bidi="ar"/>
        </w:rPr>
        <w:t>）</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宋体"/>
          <w:szCs w:val="24"/>
          <w:lang w:val="en-US"/>
        </w:rPr>
      </w:pPr>
      <w:r>
        <w:rPr>
          <w:rFonts w:hint="default" w:ascii="Times New Roman" w:hAnsi="Times New Roman" w:eastAsia="宋体" w:cs="Times New Roman"/>
          <w:kern w:val="0"/>
          <w:sz w:val="21"/>
          <w:szCs w:val="24"/>
          <w:lang w:val="en-US" w:eastAsia="zh-CN" w:bidi="ar"/>
        </w:rPr>
        <w:t>《病死及病害动物无害化处理技术规范》（农医发〔2017〕25号）</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156" w:beforeLines="50" w:beforeAutospacing="0" w:after="156" w:afterLines="50" w:afterAutospacing="0"/>
        <w:ind w:left="0" w:right="0" w:firstLine="0"/>
        <w:jc w:val="both"/>
        <w:textAlignment w:val="auto"/>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术语和定义</w:t>
      </w: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157" w:afterLines="50" w:afterAutospacing="0"/>
        <w:ind w:left="0" w:right="0" w:firstLine="315" w:firstLineChars="150"/>
        <w:jc w:val="both"/>
        <w:textAlignment w:val="auto"/>
      </w:pPr>
      <w:r>
        <w:rPr>
          <w:rFonts w:hint="eastAsia" w:ascii="宋体" w:hAnsi="Calibri" w:eastAsia="宋体" w:cs="Times New Roman"/>
          <w:kern w:val="2"/>
          <w:sz w:val="21"/>
          <w:szCs w:val="22"/>
          <w:lang w:val="en-US" w:eastAsia="zh-CN" w:bidi="ar"/>
        </w:rPr>
        <w:t>下列术语和定义适合于本文件。</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结核病</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eastAsia" w:ascii="宋体" w:hAnsi="Calibri" w:eastAsia="宋体" w:cs="Times New Roman"/>
          <w:szCs w:val="22"/>
          <w:lang w:val="en-US"/>
        </w:rPr>
      </w:pPr>
      <w:r>
        <w:rPr>
          <w:rFonts w:hint="eastAsia" w:ascii="宋体" w:hAnsi="Calibri" w:eastAsia="宋体" w:cs="Times New Roman"/>
          <w:kern w:val="0"/>
          <w:sz w:val="21"/>
          <w:szCs w:val="22"/>
          <w:lang w:val="en-US" w:eastAsia="zh-CN" w:bidi="ar"/>
        </w:rPr>
        <w:t>由结核分枝杆菌所引起的人畜和禽类共患的一种慢性传染病，其病理特点是在多器官形成肉芽和干酪样、钙化结节病变。</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副结核病</w:t>
      </w: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03" w:firstLineChars="0"/>
        <w:jc w:val="both"/>
        <w:textAlignment w:val="auto"/>
      </w:pPr>
      <w:r>
        <w:rPr>
          <w:rFonts w:hint="eastAsia" w:ascii="宋体" w:hAnsi="Calibri" w:eastAsia="宋体" w:cs="Times New Roman"/>
          <w:kern w:val="2"/>
          <w:sz w:val="21"/>
          <w:szCs w:val="22"/>
          <w:lang w:val="en-US" w:eastAsia="zh-CN" w:bidi="ar"/>
        </w:rPr>
        <w:t>由禽分枝杆菌副结核亚种引起的反刍动物的一种慢性肠炎性疾病。</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变态反应</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eastAsia" w:ascii="宋体" w:hAnsi="Calibri" w:eastAsia="宋体" w:cs="Times New Roman"/>
          <w:szCs w:val="22"/>
          <w:lang w:val="en-US"/>
        </w:rPr>
      </w:pPr>
      <w:r>
        <w:rPr>
          <w:rFonts w:hint="eastAsia" w:ascii="宋体" w:hAnsi="Calibri" w:eastAsia="宋体" w:cs="Times New Roman"/>
          <w:kern w:val="0"/>
          <w:sz w:val="21"/>
          <w:szCs w:val="22"/>
          <w:lang w:val="en-US" w:eastAsia="zh-CN" w:bidi="ar"/>
        </w:rPr>
        <w:t>机体对某些抗原物质发生的一种可导致生理功能紊乱或组织损伤的异常免疫反应。</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监测</w:t>
      </w:r>
    </w:p>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ind w:left="0" w:right="0" w:firstLine="420" w:firstLineChars="200"/>
        <w:jc w:val="both"/>
        <w:textAlignment w:val="auto"/>
        <w:outlineLvl w:val="1"/>
        <w:rPr>
          <w:rFonts w:hint="eastAsia" w:ascii="宋体" w:hAnsi="Calibri" w:eastAsia="宋体" w:cs="Times New Roman"/>
          <w:szCs w:val="22"/>
          <w:lang w:val="en-US"/>
        </w:rPr>
      </w:pPr>
      <w:r>
        <w:rPr>
          <w:rFonts w:hint="eastAsia" w:ascii="宋体" w:hAnsi="Calibri" w:eastAsia="宋体" w:cs="Times New Roman"/>
          <w:kern w:val="0"/>
          <w:sz w:val="21"/>
          <w:szCs w:val="22"/>
          <w:lang w:val="en-US" w:eastAsia="zh-CN" w:bidi="ar"/>
        </w:rPr>
        <w:t>由动物疫病预防控制机构具体实施，按照规定的政策、程序和方法，对疫病进行检测和结果分析。</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净化</w:t>
      </w: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20" w:firstLineChars="200"/>
        <w:jc w:val="both"/>
        <w:textAlignment w:val="auto"/>
      </w:pPr>
      <w:r>
        <w:rPr>
          <w:rFonts w:hint="eastAsia" w:ascii="宋体" w:hAnsi="Calibri" w:eastAsia="宋体" w:cs="Times New Roman"/>
          <w:kern w:val="0"/>
          <w:sz w:val="21"/>
          <w:szCs w:val="20"/>
          <w:lang w:val="en-US" w:eastAsia="zh-CN" w:bidi="ar"/>
        </w:rPr>
        <w:t>对疫病流行的特定区域采取一系列措施，达到消灭或清除传染源的目标。</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b/>
          <w:bCs w:val="0"/>
          <w:lang w:val="en-US"/>
        </w:rPr>
      </w:pPr>
    </w:p>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411" w:firstLineChars="196"/>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消毒</w:t>
      </w:r>
    </w:p>
    <w:p>
      <w:pPr>
        <w:pStyle w:val="6"/>
        <w:keepNext w:val="0"/>
        <w:keepLines w:val="0"/>
        <w:pageBreakBefore w:val="0"/>
        <w:widowControl/>
        <w:suppressLineNumbers w:val="0"/>
        <w:tabs>
          <w:tab w:val="left" w:pos="420"/>
        </w:tabs>
        <w:kinsoku/>
        <w:wordWrap/>
        <w:overflowPunct/>
        <w:topLinePunct w:val="0"/>
        <w:bidi w:val="0"/>
        <w:adjustRightInd/>
        <w:snapToGrid/>
        <w:spacing w:before="0" w:beforeAutospacing="0" w:after="0" w:afterAutospacing="0"/>
        <w:ind w:right="0" w:firstLine="420" w:firstLineChars="200"/>
        <w:jc w:val="left"/>
        <w:textAlignment w:val="auto"/>
        <w:outlineLvl w:val="2"/>
        <w:rPr>
          <w:rFonts w:hint="eastAsia" w:ascii="宋体" w:hAnsi="Times New Roman" w:eastAsia="宋体" w:cs="宋体"/>
          <w:szCs w:val="20"/>
          <w:lang w:val="en-US"/>
        </w:rPr>
      </w:pPr>
      <w:r>
        <w:rPr>
          <w:rFonts w:hint="eastAsia" w:ascii="宋体" w:hAnsi="Times New Roman" w:eastAsia="宋体" w:cs="宋体"/>
          <w:kern w:val="0"/>
          <w:sz w:val="21"/>
          <w:szCs w:val="20"/>
          <w:lang w:val="en-US" w:eastAsia="zh-CN" w:bidi="ar"/>
        </w:rPr>
        <w:t>指杀死病原微生物，但不一定能杀死细菌芽孢的方法。</w:t>
      </w:r>
    </w:p>
    <w:p>
      <w:pPr>
        <w:pStyle w:val="6"/>
        <w:keepNext w:val="0"/>
        <w:keepLines w:val="0"/>
        <w:widowControl/>
        <w:numPr>
          <w:ilvl w:val="0"/>
          <w:numId w:val="2"/>
        </w:numPr>
        <w:suppressLineNumbers w:val="0"/>
        <w:spacing w:before="156" w:beforeLines="50" w:beforeAutospacing="0" w:after="156" w:afterLines="50" w:afterAutospacing="0"/>
        <w:ind w:left="0" w:right="0" w:firstLine="0"/>
        <w:jc w:val="both"/>
        <w:outlineLvl w:val="1"/>
      </w:pPr>
      <w:r>
        <w:rPr>
          <w:rFonts w:hint="eastAsia" w:ascii="Times New Roman" w:hAnsi="Times New Roman" w:eastAsia="黑体" w:cs="Times New Roman"/>
          <w:kern w:val="0"/>
          <w:sz w:val="21"/>
          <w:szCs w:val="20"/>
          <w:lang w:val="en-US" w:eastAsia="zh-CN" w:bidi="ar"/>
        </w:rPr>
        <w:t>管理要求</w:t>
      </w:r>
    </w:p>
    <w:p>
      <w:pPr>
        <w:pStyle w:val="6"/>
        <w:keepNext w:val="0"/>
        <w:keepLines w:val="0"/>
        <w:pageBreakBefore w:val="0"/>
        <w:widowControl/>
        <w:numPr>
          <w:ilvl w:val="1"/>
          <w:numId w:val="2"/>
        </w:numPr>
        <w:suppressLineNumbers w:val="0"/>
        <w:tabs>
          <w:tab w:val="center" w:pos="4201"/>
          <w:tab w:val="right" w:leader="dot" w:pos="9298"/>
        </w:tabs>
        <w:kinsoku/>
        <w:wordWrap/>
        <w:overflowPunct/>
        <w:topLinePunct w:val="0"/>
        <w:autoSpaceDE w:val="0"/>
        <w:autoSpaceDN w:val="0"/>
        <w:bidi w:val="0"/>
        <w:adjustRightInd/>
        <w:snapToGrid/>
        <w:spacing w:before="156" w:beforeLines="50" w:beforeAutospacing="0" w:after="156" w:afterLines="50" w:afterAutospacing="0"/>
        <w:ind w:left="0" w:right="0" w:firstLine="0" w:firstLineChars="0"/>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动物调运</w:t>
      </w:r>
    </w:p>
    <w:p>
      <w:pPr>
        <w:keepNext w:val="0"/>
        <w:keepLines w:val="0"/>
        <w:widowControl w:val="0"/>
        <w:suppressLineNumbers w:val="0"/>
        <w:spacing w:before="0" w:beforeAutospacing="0" w:after="0" w:afterAutospacing="0"/>
        <w:ind w:left="0" w:right="125" w:firstLine="420"/>
        <w:jc w:val="both"/>
      </w:pPr>
      <w:r>
        <w:rPr>
          <w:rFonts w:hint="eastAsia" w:ascii="Times New Roman" w:hAnsi="Times New Roman" w:eastAsia="宋体" w:cs="宋体"/>
          <w:spacing w:val="-7"/>
          <w:kern w:val="2"/>
          <w:sz w:val="21"/>
          <w:szCs w:val="24"/>
          <w:lang w:val="en-US" w:eastAsia="zh-CN" w:bidi="ar"/>
        </w:rPr>
        <w:t>由当地动物卫生监督机构出具《动物检疫合格证明》与调运相关证明手续，由专用运输车辆进</w:t>
      </w:r>
      <w:r>
        <w:rPr>
          <w:rFonts w:hint="eastAsia" w:ascii="Times New Roman" w:hAnsi="Times New Roman" w:eastAsia="宋体" w:cs="宋体"/>
          <w:kern w:val="2"/>
          <w:sz w:val="21"/>
          <w:szCs w:val="24"/>
          <w:lang w:val="en-US" w:eastAsia="zh-CN" w:bidi="ar"/>
        </w:rPr>
        <w:t>行调运。</w:t>
      </w:r>
    </w:p>
    <w:p>
      <w:pPr>
        <w:pStyle w:val="6"/>
        <w:keepNext w:val="0"/>
        <w:keepLines w:val="0"/>
        <w:widowControl/>
        <w:numPr>
          <w:ilvl w:val="1"/>
          <w:numId w:val="2"/>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日常管理</w:t>
      </w:r>
    </w:p>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鹿场选址和管理</w:t>
      </w:r>
    </w:p>
    <w:p>
      <w:pPr>
        <w:pStyle w:val="38"/>
        <w:widowControl/>
        <w:spacing w:before="156" w:beforeLines="50" w:beforeAutospacing="0" w:after="156" w:afterLines="50" w:afterAutospacing="0"/>
        <w:ind w:left="0" w:right="0"/>
        <w:rPr>
          <w:rFonts w:hAnsi="宋体" w:cs="Times New Roman"/>
          <w:szCs w:val="22"/>
          <w:lang w:val="en-US"/>
        </w:rPr>
      </w:pPr>
      <w:r>
        <w:rPr>
          <w:rFonts w:hAnsi="宋体" w:cs="Times New Roman"/>
          <w:szCs w:val="22"/>
          <w:lang w:val="en-US"/>
        </w:rPr>
        <w:t xml:space="preserve">4.2.1.1 </w:t>
      </w:r>
      <w:r>
        <w:rPr>
          <w:rFonts w:hAnsi="宋体" w:cs="Times New Roman"/>
          <w:szCs w:val="22"/>
          <w:lang w:eastAsia="zh-CN"/>
        </w:rPr>
        <w:t>选址总体要求</w:t>
      </w:r>
    </w:p>
    <w:p>
      <w:pPr>
        <w:keepNext w:val="0"/>
        <w:keepLines w:val="0"/>
        <w:widowControl/>
        <w:suppressLineNumbers w:val="0"/>
        <w:spacing w:before="0" w:beforeAutospacing="0" w:after="0" w:afterAutospacing="0"/>
        <w:ind w:left="0" w:right="0" w:firstLine="420" w:firstLineChars="200"/>
        <w:jc w:val="left"/>
        <w:rPr>
          <w:lang w:val="en-US"/>
        </w:rPr>
      </w:pPr>
      <w:r>
        <w:rPr>
          <w:rFonts w:hint="eastAsia" w:ascii="Times New Roman" w:hAnsi="Times New Roman" w:eastAsia="宋体" w:cs="宋体"/>
          <w:kern w:val="2"/>
          <w:sz w:val="21"/>
          <w:szCs w:val="24"/>
          <w:lang w:val="en-US" w:eastAsia="zh-CN" w:bidi="ar"/>
        </w:rPr>
        <w:t>应遵守《中华人民共和国畜牧法》和《动物防疫条件审查办法》关于选址的规定，按照</w:t>
      </w:r>
      <w:r>
        <w:rPr>
          <w:rFonts w:hint="eastAsia" w:ascii="Times New Roman" w:hAnsi="Times New Roman" w:eastAsia="宋体" w:cs="Times New Roman"/>
          <w:kern w:val="0"/>
          <w:sz w:val="21"/>
          <w:szCs w:val="21"/>
          <w:lang w:val="en-US" w:eastAsia="zh-CN" w:bidi="ar"/>
        </w:rPr>
        <w:t>DB2104/T 0015-2022中4.1</w:t>
      </w:r>
      <w:r>
        <w:rPr>
          <w:rFonts w:hint="eastAsia" w:ascii="Times New Roman" w:hAnsi="Times New Roman" w:eastAsia="宋体" w:cs="宋体"/>
          <w:kern w:val="2"/>
          <w:sz w:val="21"/>
          <w:szCs w:val="24"/>
          <w:lang w:val="en-US" w:eastAsia="zh-CN" w:bidi="ar"/>
        </w:rPr>
        <w:t>的规定执行。</w:t>
      </w:r>
    </w:p>
    <w:p>
      <w:pPr>
        <w:pStyle w:val="38"/>
        <w:widowControl/>
        <w:spacing w:before="156" w:beforeLines="50" w:beforeAutospacing="0" w:after="156" w:afterLines="50" w:afterAutospacing="0"/>
        <w:ind w:left="0" w:right="0"/>
        <w:rPr>
          <w:rFonts w:hAnsi="宋体" w:cs="Times New Roman"/>
          <w:szCs w:val="22"/>
          <w:lang w:val="en-US"/>
        </w:rPr>
      </w:pPr>
      <w:r>
        <w:rPr>
          <w:rFonts w:hAnsi="宋体" w:cs="Times New Roman"/>
          <w:szCs w:val="22"/>
          <w:lang w:val="en-US"/>
        </w:rPr>
        <w:t>4.2.1.2</w:t>
      </w:r>
      <w:r>
        <w:rPr>
          <w:rFonts w:hAnsi="宋体" w:cs="Times New Roman"/>
          <w:szCs w:val="22"/>
          <w:lang w:eastAsia="zh-CN"/>
        </w:rPr>
        <w:t>禁养区域</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szCs w:val="28"/>
          <w:lang w:val="en-US"/>
        </w:rPr>
      </w:pPr>
      <w:r>
        <w:rPr>
          <w:rFonts w:hint="eastAsia" w:ascii="宋体" w:hAnsi="宋体" w:eastAsia="宋体" w:cs="宋体"/>
          <w:kern w:val="2"/>
          <w:sz w:val="21"/>
          <w:szCs w:val="28"/>
          <w:lang w:val="en-US" w:eastAsia="zh-CN" w:bidi="ar"/>
        </w:rPr>
        <w:t>生活饮用水的水源保护区，风景名胜区，以及自然保护区的核心区和缓冲区；城镇居民区、文化教育科学研究区等人口集中区域；法律、法规规定的其他禁养区域。</w:t>
      </w:r>
    </w:p>
    <w:p>
      <w:pPr>
        <w:pStyle w:val="38"/>
        <w:widowControl/>
        <w:spacing w:before="156" w:beforeLines="50" w:beforeAutospacing="0" w:after="156" w:afterLines="50" w:afterAutospacing="0"/>
        <w:ind w:left="0" w:right="0"/>
        <w:rPr>
          <w:rFonts w:hAnsi="宋体" w:cs="Times New Roman"/>
          <w:szCs w:val="22"/>
          <w:lang w:val="en-US"/>
        </w:rPr>
      </w:pPr>
      <w:r>
        <w:rPr>
          <w:rFonts w:hAnsi="宋体" w:cs="Times New Roman"/>
          <w:szCs w:val="22"/>
          <w:lang w:val="en-US"/>
        </w:rPr>
        <w:t xml:space="preserve">4.2.1.3 </w:t>
      </w:r>
      <w:r>
        <w:rPr>
          <w:rFonts w:hAnsi="宋体" w:cs="Times New Roman"/>
          <w:szCs w:val="22"/>
          <w:lang w:eastAsia="zh-CN"/>
        </w:rPr>
        <w:t>场内布局</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Ansi="Times New Roman"/>
          <w:lang w:val="en-US"/>
        </w:rPr>
      </w:pPr>
      <w:r>
        <w:rPr>
          <w:rFonts w:hint="eastAsia" w:ascii="宋体" w:hAnsi="Calibri" w:eastAsia="宋体" w:cs="Times New Roman"/>
          <w:kern w:val="2"/>
          <w:sz w:val="21"/>
          <w:szCs w:val="22"/>
          <w:lang w:val="en-US" w:eastAsia="zh-CN" w:bidi="ar"/>
        </w:rPr>
        <w:t>场内布局，按照</w:t>
      </w:r>
      <w:r>
        <w:rPr>
          <w:rFonts w:hint="default" w:ascii="Times New Roman" w:hAnsi="Times New Roman" w:eastAsia="宋体" w:cs="Times New Roman"/>
          <w:kern w:val="0"/>
          <w:sz w:val="21"/>
          <w:szCs w:val="21"/>
          <w:lang w:val="en-US" w:eastAsia="zh-CN" w:bidi="ar"/>
        </w:rPr>
        <w:t>DB2104/T 0015-2022中4.2</w:t>
      </w:r>
      <w:r>
        <w:rPr>
          <w:rFonts w:hint="eastAsia" w:ascii="宋体" w:hAnsi="Times New Roman" w:eastAsia="宋体" w:cs="Times New Roman"/>
          <w:kern w:val="2"/>
          <w:sz w:val="21"/>
          <w:szCs w:val="22"/>
          <w:lang w:val="en-US" w:eastAsia="zh-CN" w:bidi="ar"/>
        </w:rPr>
        <w:t>的规定执行</w:t>
      </w:r>
    </w:p>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人员要求</w:t>
      </w:r>
    </w:p>
    <w:p>
      <w:pPr>
        <w:pStyle w:val="6"/>
        <w:keepNext w:val="0"/>
        <w:keepLines w:val="0"/>
        <w:widowControl/>
        <w:suppressLineNumbers w:val="0"/>
        <w:spacing w:before="50" w:beforeLines="50" w:beforeAutospacing="0" w:after="50" w:afterLines="50" w:afterAutospacing="0"/>
        <w:ind w:left="-79" w:right="0" w:firstLine="420" w:firstLineChars="200"/>
        <w:jc w:val="left"/>
        <w:outlineLvl w:val="3"/>
        <w:rPr>
          <w:rFonts w:hint="eastAsia" w:ascii="宋体" w:hAnsi="宋体" w:eastAsia="宋体" w:cs="宋体"/>
          <w:lang w:val="en-US"/>
        </w:rPr>
      </w:pPr>
      <w:r>
        <w:rPr>
          <w:rFonts w:hint="eastAsia" w:ascii="宋体" w:hAnsi="宋体" w:eastAsia="宋体" w:cs="宋体"/>
          <w:kern w:val="0"/>
          <w:sz w:val="21"/>
          <w:szCs w:val="21"/>
          <w:lang w:val="en-US" w:eastAsia="zh-CN" w:bidi="ar"/>
        </w:rPr>
        <w:t>场内应配备具有相关专业知识和专业技能的技术人员。场内工作人员应穿戴专用的工作服，每年应进行一次健康检查，有结核、副结核、布鲁氏菌病等人畜共患病者不得从事养鹿工作。</w:t>
      </w:r>
    </w:p>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引种及饲料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宋体"/>
          <w:szCs w:val="21"/>
          <w:lang w:val="en-US"/>
        </w:rPr>
      </w:pPr>
      <w:bookmarkStart w:id="8" w:name="_Toc498911506"/>
      <w:r>
        <w:rPr>
          <w:rFonts w:hint="eastAsia" w:ascii="宋体" w:hAnsi="宋体" w:eastAsia="宋体" w:cs="宋体"/>
          <w:kern w:val="0"/>
          <w:sz w:val="21"/>
          <w:szCs w:val="21"/>
          <w:lang w:val="en-US" w:eastAsia="zh-CN" w:bidi="ar"/>
        </w:rPr>
        <w:t>不从疫区引种和购买饲料，净场期间不对外出售鹿及产品，所用饲草应干净、无杂质。</w:t>
      </w:r>
    </w:p>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车辆管理</w:t>
      </w:r>
    </w:p>
    <w:p>
      <w:pPr>
        <w:pStyle w:val="6"/>
        <w:keepNext w:val="0"/>
        <w:keepLines w:val="0"/>
        <w:widowControl w:val="0"/>
        <w:suppressLineNumbers w:val="0"/>
        <w:autoSpaceDE w:val="0"/>
        <w:autoSpaceDN w:val="0"/>
        <w:spacing w:before="0" w:beforeAutospacing="0" w:after="0" w:afterAutospacing="0"/>
        <w:ind w:left="0" w:right="0" w:firstLine="420" w:firstLineChars="200"/>
        <w:jc w:val="left"/>
        <w:rPr>
          <w:lang w:val="en-US" w:eastAsia="zh-CN"/>
        </w:rPr>
      </w:pPr>
      <w:r>
        <w:rPr>
          <w:rFonts w:hint="eastAsia" w:ascii="宋体" w:hAnsi="宋体" w:eastAsia="宋体" w:cs="宋体"/>
          <w:kern w:val="0"/>
          <w:sz w:val="21"/>
          <w:szCs w:val="21"/>
          <w:lang w:val="en-US" w:eastAsia="zh-CN" w:bidi="ar"/>
        </w:rPr>
        <w:t>非本场车辆不得进入场区。车辆进、出场时须经消毒池消毒，应按照</w:t>
      </w:r>
      <w:r>
        <w:rPr>
          <w:rFonts w:hint="eastAsia" w:ascii="Times New Roman" w:hAnsi="Times New Roman" w:eastAsia="宋体" w:cs="Times New Roman"/>
          <w:kern w:val="0"/>
          <w:sz w:val="21"/>
          <w:szCs w:val="21"/>
          <w:lang w:val="en-US" w:eastAsia="zh-CN" w:bidi="ar"/>
        </w:rPr>
        <w:t>GB 19193</w:t>
      </w:r>
      <w:r>
        <w:rPr>
          <w:rFonts w:hint="eastAsia" w:ascii="宋体" w:hAnsi="宋体" w:eastAsia="宋体" w:cs="宋体"/>
          <w:kern w:val="0"/>
          <w:sz w:val="21"/>
          <w:szCs w:val="21"/>
          <w:lang w:val="en-US" w:eastAsia="zh-CN" w:bidi="ar"/>
        </w:rPr>
        <w:t>规定执行。</w:t>
      </w:r>
    </w:p>
    <w:bookmarkEnd w:id="8"/>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饲料、饮水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饲料应按照</w:t>
      </w:r>
      <w:r>
        <w:rPr>
          <w:rFonts w:hint="default" w:ascii="Times New Roman" w:hAnsi="Times New Roman" w:eastAsia="宋体" w:cs="Times New Roman"/>
          <w:kern w:val="0"/>
          <w:sz w:val="21"/>
          <w:szCs w:val="21"/>
          <w:lang w:val="en-US" w:eastAsia="zh-CN" w:bidi="ar"/>
        </w:rPr>
        <w:t>GB 13078</w:t>
      </w:r>
      <w:r>
        <w:rPr>
          <w:rFonts w:hint="eastAsia" w:ascii="宋体" w:hAnsi="宋体" w:eastAsia="宋体" w:cs="宋体"/>
          <w:kern w:val="0"/>
          <w:sz w:val="21"/>
          <w:szCs w:val="21"/>
          <w:lang w:val="en-US" w:eastAsia="zh-CN" w:bidi="ar"/>
        </w:rPr>
        <w:t>要求执行；饮水应按照</w:t>
      </w:r>
      <w:r>
        <w:rPr>
          <w:rFonts w:hint="eastAsia" w:ascii="Times New Roman" w:hAnsi="Times New Roman" w:eastAsia="宋体" w:cs="Times New Roman"/>
          <w:kern w:val="0"/>
          <w:sz w:val="21"/>
          <w:szCs w:val="21"/>
          <w:lang w:val="en-US" w:eastAsia="zh-CN" w:bidi="ar"/>
        </w:rPr>
        <w:t>NY 5027</w:t>
      </w:r>
      <w:r>
        <w:rPr>
          <w:rFonts w:hint="eastAsia" w:ascii="宋体" w:hAnsi="宋体" w:eastAsia="宋体" w:cs="宋体"/>
          <w:kern w:val="0"/>
          <w:sz w:val="21"/>
          <w:szCs w:val="21"/>
          <w:lang w:val="en-US" w:eastAsia="zh-CN" w:bidi="ar"/>
        </w:rPr>
        <w:t>要求执行。</w:t>
      </w:r>
    </w:p>
    <w:p>
      <w:pPr>
        <w:pStyle w:val="6"/>
        <w:keepNext w:val="0"/>
        <w:keepLines w:val="0"/>
        <w:widowControl/>
        <w:numPr>
          <w:ilvl w:val="0"/>
          <w:numId w:val="2"/>
        </w:numPr>
        <w:suppressLineNumbers w:val="0"/>
        <w:spacing w:before="156" w:beforeLines="50" w:beforeAutospacing="0" w:after="156"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监测净化</w:t>
      </w:r>
    </w:p>
    <w:p>
      <w:pPr>
        <w:pStyle w:val="6"/>
        <w:keepNext w:val="0"/>
        <w:keepLines w:val="0"/>
        <w:widowControl/>
        <w:numPr>
          <w:ilvl w:val="1"/>
          <w:numId w:val="2"/>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结核</w:t>
      </w:r>
    </w:p>
    <w:p>
      <w:pPr>
        <w:pStyle w:val="6"/>
        <w:keepNext w:val="0"/>
        <w:keepLines w:val="0"/>
        <w:widowControl/>
        <w:numPr>
          <w:ilvl w:val="2"/>
          <w:numId w:val="2"/>
        </w:numPr>
        <w:suppressLineNumbers w:val="0"/>
        <w:spacing w:before="156" w:beforeLines="50" w:beforeAutospacing="0" w:after="156"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时间</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每年春、秋季进行群体监测；引种或新生马鹿仔实时监测。</w:t>
      </w:r>
    </w:p>
    <w:p>
      <w:pPr>
        <w:rPr>
          <w:rFonts w:hint="eastAsia" w:ascii="黑体" w:hAnsi="宋体" w:eastAsia="黑体" w:cs="Times New Roman"/>
          <w:sz w:val="21"/>
          <w:szCs w:val="22"/>
          <w:lang w:val="en-US" w:eastAsia="zh-CN" w:bidi="ar"/>
        </w:rPr>
        <w:sectPr>
          <w:headerReference r:id="rId8" w:type="default"/>
          <w:footerReference r:id="rId10" w:type="default"/>
          <w:headerReference r:id="rId9" w:type="even"/>
          <w:footerReference r:id="rId11" w:type="even"/>
          <w:pgSz w:w="11906" w:h="16838"/>
          <w:pgMar w:top="567" w:right="1135" w:bottom="1135" w:left="1417" w:header="1418" w:footer="1135" w:gutter="0"/>
          <w:paperSrc/>
          <w:pgNumType w:fmt="upperRoman" w:start="1"/>
          <w:cols w:space="720" w:num="1"/>
          <w:formProt w:val="0"/>
          <w:docGrid w:type="lines" w:linePitch="312" w:charSpace="0"/>
        </w:sectPr>
      </w:pPr>
    </w:p>
    <w:p>
      <w:pPr>
        <w:pStyle w:val="6"/>
        <w:keepNext w:val="0"/>
        <w:keepLines w:val="0"/>
        <w:widowControl/>
        <w:numPr>
          <w:ilvl w:val="2"/>
          <w:numId w:val="2"/>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范围</w:t>
      </w:r>
    </w:p>
    <w:p>
      <w:pPr>
        <w:pStyle w:val="6"/>
        <w:keepNext w:val="0"/>
        <w:keepLines w:val="0"/>
        <w:widowControl/>
        <w:numPr>
          <w:ilvl w:val="0"/>
          <w:numId w:val="0"/>
        </w:numPr>
        <w:suppressLineNumbers w:val="0"/>
        <w:spacing w:before="120" w:beforeLines="50" w:beforeAutospacing="0" w:after="120" w:afterLines="50" w:afterAutospacing="0"/>
        <w:ind w:left="0" w:right="0" w:firstLine="420" w:firstLineChars="200"/>
        <w:jc w:val="both"/>
        <w:outlineLvl w:val="1"/>
      </w:pPr>
      <w:r>
        <w:rPr>
          <w:rFonts w:hint="eastAsia" w:ascii="宋体" w:hAnsi="Calibri" w:eastAsia="宋体" w:cs="Times New Roman"/>
          <w:kern w:val="0"/>
          <w:sz w:val="21"/>
          <w:szCs w:val="22"/>
          <w:lang w:val="en-US" w:eastAsia="zh-CN" w:bidi="ar"/>
        </w:rPr>
        <w:t>所有能繁母鹿和公鹿进行检疫；所有新引进的和新</w:t>
      </w:r>
      <w:r>
        <w:rPr>
          <w:rFonts w:hint="default" w:ascii="Times New Roman" w:hAnsi="Times New Roman" w:eastAsia="宋体" w:cs="Times New Roman"/>
          <w:kern w:val="0"/>
          <w:sz w:val="21"/>
          <w:szCs w:val="22"/>
          <w:lang w:val="en-US" w:eastAsia="zh-CN" w:bidi="ar"/>
        </w:rPr>
        <w:t>生的3月龄～5月龄</w:t>
      </w:r>
      <w:r>
        <w:rPr>
          <w:rFonts w:hint="eastAsia" w:ascii="宋体" w:hAnsi="Calibri" w:eastAsia="宋体" w:cs="Times New Roman"/>
          <w:kern w:val="0"/>
          <w:sz w:val="21"/>
          <w:szCs w:val="22"/>
          <w:lang w:val="en-US" w:eastAsia="zh-CN" w:bidi="ar"/>
        </w:rPr>
        <w:t>仔鹿都进行检疫。</w:t>
      </w:r>
    </w:p>
    <w:p>
      <w:pPr>
        <w:pStyle w:val="6"/>
        <w:keepNext w:val="0"/>
        <w:keepLines w:val="0"/>
        <w:widowControl/>
        <w:numPr>
          <w:ilvl w:val="2"/>
          <w:numId w:val="2"/>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方法</w:t>
      </w:r>
    </w:p>
    <w:p>
      <w:pPr>
        <w:pStyle w:val="6"/>
        <w:keepNext w:val="0"/>
        <w:keepLines w:val="0"/>
        <w:widowControl/>
        <w:numPr>
          <w:ilvl w:val="0"/>
          <w:numId w:val="0"/>
        </w:numPr>
        <w:suppressLineNumbers w:val="0"/>
        <w:spacing w:before="120" w:beforeLines="50" w:beforeAutospacing="0" w:after="120" w:afterLines="50" w:afterAutospacing="0"/>
        <w:ind w:left="0" w:right="0" w:firstLine="420" w:firstLineChars="200"/>
        <w:jc w:val="both"/>
        <w:outlineLvl w:val="1"/>
        <w:rPr>
          <w:rFonts w:hint="eastAsia" w:ascii="宋体" w:hAnsi="Calibri" w:eastAsia="宋体" w:cs="Times New Roman"/>
          <w:szCs w:val="22"/>
          <w:lang w:val="en-US"/>
        </w:rPr>
      </w:pPr>
      <w:r>
        <w:rPr>
          <w:rFonts w:hint="eastAsia" w:ascii="宋体" w:hAnsi="Calibri" w:eastAsia="宋体" w:cs="Times New Roman"/>
          <w:kern w:val="0"/>
          <w:sz w:val="21"/>
          <w:szCs w:val="22"/>
          <w:lang w:val="en-US" w:eastAsia="zh-CN" w:bidi="ar"/>
        </w:rPr>
        <w:t>结核病采取结核菌素变态反应试验和结核杆菌</w:t>
      </w:r>
      <w:r>
        <w:rPr>
          <w:rFonts w:hint="eastAsia" w:ascii="黑体" w:hAnsi="Times New Roman" w:eastAsia="黑体" w:cs="Times New Roman"/>
          <w:kern w:val="0"/>
          <w:sz w:val="21"/>
          <w:szCs w:val="20"/>
          <w:lang w:val="en-US" w:eastAsia="zh-CN" w:bidi="ar"/>
        </w:rPr>
        <w:fldChar w:fldCharType="begin"/>
      </w:r>
      <w:r>
        <w:rPr>
          <w:rFonts w:hint="eastAsia" w:ascii="黑体" w:hAnsi="Times New Roman" w:eastAsia="黑体" w:cs="Times New Roman"/>
          <w:kern w:val="0"/>
          <w:sz w:val="21"/>
          <w:szCs w:val="20"/>
          <w:lang w:val="en-US" w:eastAsia="zh-CN" w:bidi="ar"/>
        </w:rPr>
        <w:instrText xml:space="preserve"> HYPERLINK "http://www.wiki8.com/juhemeilianfanying_160529/index.html" \o "医学百科：聚合酶链反应" </w:instrText>
      </w:r>
      <w:r>
        <w:rPr>
          <w:rFonts w:hint="eastAsia" w:ascii="黑体" w:hAnsi="Times New Roman" w:eastAsia="黑体" w:cs="Times New Roman"/>
          <w:kern w:val="0"/>
          <w:sz w:val="21"/>
          <w:szCs w:val="20"/>
          <w:lang w:val="en-US" w:eastAsia="zh-CN" w:bidi="ar"/>
        </w:rPr>
        <w:fldChar w:fldCharType="separate"/>
      </w:r>
      <w:r>
        <w:rPr>
          <w:rStyle w:val="9"/>
          <w:rFonts w:hint="eastAsia" w:ascii="宋体" w:hAnsi="Calibri" w:eastAsia="宋体" w:cs="Times New Roman"/>
          <w:color w:val="auto"/>
          <w:szCs w:val="22"/>
          <w:u w:val="none"/>
          <w:lang w:val="en-US"/>
        </w:rPr>
        <w:t>聚合酶链反应</w:t>
      </w:r>
      <w:r>
        <w:rPr>
          <w:rFonts w:hint="eastAsia" w:ascii="黑体" w:hAnsi="Times New Roman" w:eastAsia="黑体" w:cs="Times New Roman"/>
          <w:kern w:val="0"/>
          <w:sz w:val="21"/>
          <w:szCs w:val="20"/>
          <w:lang w:val="en-US" w:eastAsia="zh-CN" w:bidi="ar"/>
        </w:rPr>
        <w:fldChar w:fldCharType="end"/>
      </w:r>
      <w:r>
        <w:rPr>
          <w:rFonts w:hint="eastAsia" w:ascii="宋体" w:hAnsi="Calibri" w:eastAsia="宋体" w:cs="Times New Roman"/>
          <w:kern w:val="0"/>
          <w:sz w:val="21"/>
          <w:szCs w:val="22"/>
          <w:lang w:val="en-US" w:eastAsia="zh-CN" w:bidi="ar"/>
        </w:rPr>
        <w:t>试验，按照</w:t>
      </w:r>
      <w:r>
        <w:rPr>
          <w:rFonts w:hint="default" w:ascii="Times New Roman" w:hAnsi="Times New Roman" w:eastAsia="宋体" w:cs="Times New Roman"/>
          <w:kern w:val="0"/>
          <w:sz w:val="21"/>
          <w:szCs w:val="22"/>
          <w:lang w:val="en-US" w:eastAsia="zh-CN" w:bidi="ar"/>
        </w:rPr>
        <w:t>GB/T 18645</w:t>
      </w:r>
      <w:r>
        <w:rPr>
          <w:rFonts w:hint="eastAsia" w:ascii="宋体" w:hAnsi="Calibri" w:eastAsia="宋体" w:cs="Times New Roman"/>
          <w:kern w:val="0"/>
          <w:sz w:val="21"/>
          <w:szCs w:val="22"/>
          <w:lang w:val="en-US" w:eastAsia="zh-CN" w:bidi="ar"/>
        </w:rPr>
        <w:t>的规定执行。</w:t>
      </w:r>
    </w:p>
    <w:p>
      <w:pPr>
        <w:pStyle w:val="6"/>
        <w:keepNext w:val="0"/>
        <w:keepLines w:val="0"/>
        <w:widowControl/>
        <w:numPr>
          <w:ilvl w:val="1"/>
          <w:numId w:val="2"/>
        </w:numPr>
        <w:suppressLineNumbers w:val="0"/>
        <w:tabs>
          <w:tab w:val="center" w:pos="4201"/>
          <w:tab w:val="right" w:leader="dot" w:pos="9298"/>
        </w:tabs>
        <w:autoSpaceDE w:val="0"/>
        <w:autoSpaceDN w:val="0"/>
        <w:spacing w:before="120" w:beforeLines="50" w:beforeAutospacing="0" w:after="120"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副结核</w:t>
      </w:r>
    </w:p>
    <w:p>
      <w:pPr>
        <w:pStyle w:val="6"/>
        <w:keepNext w:val="0"/>
        <w:keepLines w:val="0"/>
        <w:widowControl/>
        <w:numPr>
          <w:ilvl w:val="2"/>
          <w:numId w:val="2"/>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时间</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Times New Roman" w:hAnsi="Times New Roman" w:eastAsia="宋体" w:cs="Times New Roman"/>
          <w:kern w:val="2"/>
          <w:sz w:val="21"/>
          <w:szCs w:val="24"/>
          <w:lang w:val="en-US" w:eastAsia="zh-CN" w:bidi="ar"/>
        </w:rPr>
        <w:t>每年春、秋季进行群体监测；引种或新生马鹿仔实时监测。</w:t>
      </w:r>
    </w:p>
    <w:p>
      <w:pPr>
        <w:pStyle w:val="6"/>
        <w:keepNext w:val="0"/>
        <w:keepLines w:val="0"/>
        <w:widowControl/>
        <w:numPr>
          <w:ilvl w:val="2"/>
          <w:numId w:val="2"/>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范围</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Times New Roman" w:hAnsi="Times New Roman" w:eastAsia="宋体" w:cs="Times New Roman"/>
          <w:kern w:val="2"/>
          <w:sz w:val="21"/>
          <w:szCs w:val="24"/>
          <w:lang w:val="en-US" w:eastAsia="zh-CN" w:bidi="ar"/>
        </w:rPr>
        <w:t>所有能繁母鹿和公鹿进行检疫；所有新引进的和新生的</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Times New Roman"/>
          <w:kern w:val="2"/>
          <w:sz w:val="21"/>
          <w:szCs w:val="24"/>
          <w:lang w:val="en-US" w:eastAsia="zh-CN" w:bidi="ar"/>
        </w:rPr>
        <w:t>月龄～</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Times New Roman"/>
          <w:kern w:val="2"/>
          <w:sz w:val="21"/>
          <w:szCs w:val="24"/>
          <w:lang w:val="en-US" w:eastAsia="zh-CN" w:bidi="ar"/>
        </w:rPr>
        <w:t>月龄鹿都进行检疫。</w:t>
      </w:r>
    </w:p>
    <w:p>
      <w:pPr>
        <w:pStyle w:val="6"/>
        <w:keepNext w:val="0"/>
        <w:keepLines w:val="0"/>
        <w:widowControl/>
        <w:numPr>
          <w:ilvl w:val="2"/>
          <w:numId w:val="2"/>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方法</w:t>
      </w:r>
    </w:p>
    <w:p>
      <w:pPr>
        <w:pStyle w:val="6"/>
        <w:keepNext w:val="0"/>
        <w:keepLines w:val="0"/>
        <w:widowControl/>
        <w:numPr>
          <w:ilvl w:val="0"/>
          <w:numId w:val="0"/>
        </w:numPr>
        <w:suppressLineNumbers w:val="0"/>
        <w:spacing w:before="120" w:beforeLines="50" w:beforeAutospacing="0" w:after="120" w:afterLines="50" w:afterAutospacing="0"/>
        <w:ind w:left="0" w:right="0" w:firstLine="420" w:firstLineChars="200"/>
        <w:jc w:val="both"/>
        <w:outlineLvl w:val="1"/>
        <w:rPr>
          <w:rFonts w:hint="default" w:ascii="Times New Roman" w:hAnsi="Times New Roman" w:eastAsia="宋体" w:cs="Times New Roman"/>
          <w:szCs w:val="24"/>
          <w:lang w:val="en-US"/>
        </w:rPr>
      </w:pPr>
      <w:r>
        <w:rPr>
          <w:rFonts w:hint="eastAsia" w:ascii="Times New Roman" w:hAnsi="Times New Roman" w:eastAsia="宋体" w:cs="宋体"/>
          <w:kern w:val="0"/>
          <w:sz w:val="21"/>
          <w:szCs w:val="24"/>
          <w:lang w:val="en-US" w:eastAsia="zh-CN" w:bidi="ar"/>
        </w:rPr>
        <w:t>副结核病采取皮内变态反应试验和</w:t>
      </w:r>
      <w:r>
        <w:rPr>
          <w:rFonts w:hint="eastAsia" w:ascii="Times New Roman" w:hAnsi="Times New Roman" w:eastAsia="宋体" w:cs="宋体"/>
          <w:kern w:val="0"/>
          <w:sz w:val="21"/>
          <w:szCs w:val="24"/>
          <w:lang w:val="en-US" w:eastAsia="zh-CN" w:bidi="ar"/>
        </w:rPr>
        <w:fldChar w:fldCharType="begin"/>
      </w:r>
      <w:r>
        <w:rPr>
          <w:rFonts w:hint="eastAsia" w:ascii="Times New Roman" w:hAnsi="Times New Roman" w:eastAsia="宋体" w:cs="宋体"/>
          <w:kern w:val="0"/>
          <w:sz w:val="21"/>
          <w:szCs w:val="24"/>
          <w:lang w:val="en-US" w:eastAsia="zh-CN" w:bidi="ar"/>
        </w:rPr>
        <w:instrText xml:space="preserve"> HYPERLINK "http://www.wiki8.com/juhemeilianfanying_160529/index.html" \o "医学百科：聚合酶链反应" </w:instrText>
      </w:r>
      <w:r>
        <w:rPr>
          <w:rFonts w:hint="eastAsia" w:ascii="Times New Roman" w:hAnsi="Times New Roman" w:eastAsia="宋体" w:cs="宋体"/>
          <w:kern w:val="0"/>
          <w:sz w:val="21"/>
          <w:szCs w:val="24"/>
          <w:lang w:val="en-US" w:eastAsia="zh-CN" w:bidi="ar"/>
        </w:rPr>
        <w:fldChar w:fldCharType="separate"/>
      </w:r>
      <w:r>
        <w:rPr>
          <w:rFonts w:hint="eastAsia" w:ascii="Times New Roman" w:hAnsi="Times New Roman" w:eastAsia="宋体" w:cs="宋体"/>
          <w:kern w:val="0"/>
          <w:sz w:val="21"/>
          <w:szCs w:val="24"/>
          <w:lang w:val="en-US" w:eastAsia="zh-CN" w:bidi="ar"/>
        </w:rPr>
        <w:t>聚合酶链反应</w:t>
      </w:r>
      <w:r>
        <w:rPr>
          <w:rFonts w:hint="eastAsia" w:ascii="Times New Roman" w:hAnsi="Times New Roman" w:eastAsia="宋体" w:cs="宋体"/>
          <w:kern w:val="0"/>
          <w:sz w:val="21"/>
          <w:szCs w:val="24"/>
          <w:lang w:val="en-US" w:eastAsia="zh-CN" w:bidi="ar"/>
        </w:rPr>
        <w:fldChar w:fldCharType="end"/>
      </w:r>
      <w:r>
        <w:rPr>
          <w:rFonts w:hint="eastAsia" w:ascii="Times New Roman" w:hAnsi="Times New Roman" w:eastAsia="宋体" w:cs="宋体"/>
          <w:kern w:val="0"/>
          <w:sz w:val="21"/>
          <w:szCs w:val="24"/>
          <w:lang w:val="en-US" w:eastAsia="zh-CN" w:bidi="ar"/>
        </w:rPr>
        <w:t>试验，分别按照</w:t>
      </w:r>
      <w:r>
        <w:rPr>
          <w:rFonts w:hint="default" w:ascii="Times New Roman" w:hAnsi="Times New Roman" w:eastAsia="宋体" w:cs="Times New Roman"/>
          <w:kern w:val="0"/>
          <w:sz w:val="21"/>
          <w:szCs w:val="24"/>
          <w:lang w:val="en-US" w:eastAsia="zh-CN" w:bidi="ar"/>
        </w:rPr>
        <w:t>NY/T 539</w:t>
      </w:r>
      <w:r>
        <w:rPr>
          <w:rFonts w:hint="eastAsia" w:ascii="Times New Roman" w:hAnsi="Times New Roman" w:eastAsia="宋体" w:cs="宋体"/>
          <w:kern w:val="0"/>
          <w:sz w:val="21"/>
          <w:szCs w:val="24"/>
          <w:lang w:val="en-US" w:eastAsia="zh-CN" w:bidi="ar"/>
        </w:rPr>
        <w:t>和</w:t>
      </w:r>
      <w:r>
        <w:rPr>
          <w:rFonts w:hint="default" w:ascii="Times New Roman" w:hAnsi="Times New Roman" w:eastAsia="宋体" w:cs="Times New Roman"/>
          <w:kern w:val="0"/>
          <w:sz w:val="21"/>
          <w:szCs w:val="24"/>
          <w:lang w:val="en-US" w:eastAsia="zh-CN" w:bidi="ar"/>
        </w:rPr>
        <w:t>GB/T 27637</w:t>
      </w:r>
      <w:r>
        <w:rPr>
          <w:rFonts w:hint="eastAsia" w:ascii="Times New Roman" w:hAnsi="Times New Roman" w:eastAsia="宋体" w:cs="宋体"/>
          <w:kern w:val="0"/>
          <w:sz w:val="21"/>
          <w:szCs w:val="24"/>
          <w:lang w:val="en-US" w:eastAsia="zh-CN" w:bidi="ar"/>
        </w:rPr>
        <w:t>的规定执行。</w:t>
      </w:r>
    </w:p>
    <w:p>
      <w:pPr>
        <w:pStyle w:val="6"/>
        <w:keepNext w:val="0"/>
        <w:keepLines w:val="0"/>
        <w:widowControl/>
        <w:numPr>
          <w:ilvl w:val="0"/>
          <w:numId w:val="2"/>
        </w:numPr>
        <w:suppressLineNumbers w:val="0"/>
        <w:spacing w:before="120" w:beforeLines="50" w:beforeAutospacing="0" w:after="120"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疫情报告</w:t>
      </w:r>
    </w:p>
    <w:p>
      <w:pPr>
        <w:pStyle w:val="6"/>
        <w:keepNext w:val="0"/>
        <w:keepLines w:val="0"/>
        <w:widowControl/>
        <w:numPr>
          <w:ilvl w:val="0"/>
          <w:numId w:val="0"/>
        </w:numPr>
        <w:suppressLineNumbers w:val="0"/>
        <w:spacing w:before="120" w:beforeLines="50" w:beforeAutospacing="0" w:after="120" w:afterLines="50" w:afterAutospacing="0"/>
        <w:ind w:left="0" w:right="0" w:firstLine="420" w:firstLineChars="200"/>
        <w:jc w:val="both"/>
        <w:outlineLvl w:val="1"/>
        <w:rPr>
          <w:rFonts w:hint="default" w:ascii="Times New Roman" w:hAnsi="Times New Roman" w:eastAsia="宋体" w:cs="Times New Roman"/>
          <w:szCs w:val="24"/>
          <w:lang w:val="en-US"/>
        </w:rPr>
      </w:pPr>
      <w:r>
        <w:rPr>
          <w:rFonts w:hint="eastAsia" w:ascii="Times New Roman" w:hAnsi="Times New Roman" w:eastAsia="宋体" w:cs="宋体"/>
          <w:kern w:val="0"/>
          <w:sz w:val="21"/>
          <w:szCs w:val="24"/>
          <w:lang w:val="en-US" w:eastAsia="zh-CN" w:bidi="ar"/>
        </w:rPr>
        <w:t>按照《中华人民共和国动物防疫法》规定执行。</w:t>
      </w:r>
    </w:p>
    <w:p>
      <w:pPr>
        <w:pStyle w:val="6"/>
        <w:keepNext w:val="0"/>
        <w:keepLines w:val="0"/>
        <w:widowControl/>
        <w:numPr>
          <w:ilvl w:val="0"/>
          <w:numId w:val="2"/>
        </w:numPr>
        <w:suppressLineNumbers w:val="0"/>
        <w:spacing w:before="120" w:beforeLines="50" w:beforeAutospacing="0" w:after="120"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病鹿及圈舍处理</w:t>
      </w:r>
    </w:p>
    <w:p>
      <w:pPr>
        <w:pStyle w:val="6"/>
        <w:keepNext w:val="0"/>
        <w:keepLines w:val="0"/>
        <w:widowControl/>
        <w:numPr>
          <w:ilvl w:val="1"/>
          <w:numId w:val="2"/>
        </w:numPr>
        <w:suppressLineNumbers w:val="0"/>
        <w:tabs>
          <w:tab w:val="center" w:pos="4201"/>
          <w:tab w:val="right" w:leader="dot" w:pos="9298"/>
        </w:tabs>
        <w:autoSpaceDE w:val="0"/>
        <w:autoSpaceDN w:val="0"/>
        <w:spacing w:before="120" w:beforeLines="50" w:beforeAutospacing="0" w:after="120"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病鹿</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11" w:firstLineChars="196"/>
        <w:jc w:val="both"/>
        <w:rPr>
          <w:rFonts w:hint="default" w:ascii="Times New Roman" w:hAnsi="Calibri" w:cs="Times New Roman"/>
          <w:szCs w:val="24"/>
          <w:lang w:val="en-US"/>
        </w:rPr>
      </w:pPr>
      <w:r>
        <w:rPr>
          <w:rFonts w:hint="eastAsia" w:ascii="Times New Roman" w:hAnsi="Calibri" w:eastAsia="宋体" w:cs="Times New Roman"/>
          <w:kern w:val="2"/>
          <w:sz w:val="21"/>
          <w:szCs w:val="24"/>
          <w:lang w:val="en-US" w:eastAsia="zh-CN" w:bidi="ar"/>
        </w:rPr>
        <w:t>对结核检测结果阳性鹿只进行扑杀和无害化处理，按照</w:t>
      </w:r>
      <w:r>
        <w:rPr>
          <w:rFonts w:hint="eastAsia" w:ascii="宋体" w:hAnsi="Calibri" w:eastAsia="宋体" w:cs="Times New Roman"/>
          <w:kern w:val="2"/>
          <w:sz w:val="21"/>
          <w:szCs w:val="22"/>
          <w:lang w:val="en-US" w:eastAsia="zh-CN" w:bidi="ar"/>
        </w:rPr>
        <w:t>《病死及病害动物无害化处理技术规范》（农医发〔2017〕25号）规定执行</w:t>
      </w:r>
      <w:r>
        <w:rPr>
          <w:rFonts w:hint="eastAsia" w:ascii="Times New Roman" w:hAnsi="Calibri" w:eastAsia="宋体" w:cs="Times New Roman"/>
          <w:kern w:val="2"/>
          <w:sz w:val="21"/>
          <w:szCs w:val="24"/>
          <w:lang w:val="en-US" w:eastAsia="zh-CN" w:bidi="ar"/>
        </w:rPr>
        <w:t>；对副结核检测结果呈阳性，立即采取淘汰措施。</w:t>
      </w:r>
    </w:p>
    <w:p>
      <w:pPr>
        <w:keepNext w:val="0"/>
        <w:keepLines w:val="0"/>
        <w:widowControl w:val="0"/>
        <w:suppressLineNumbers w:val="0"/>
        <w:spacing w:before="0" w:beforeAutospacing="0" w:after="0" w:afterAutospacing="0"/>
        <w:ind w:left="0" w:right="0" w:firstLine="420" w:firstLineChars="200"/>
        <w:jc w:val="both"/>
        <w:rPr>
          <w:rFonts w:hAnsi="Calibri" w:eastAsia="宋体" w:cs="Times New Roman"/>
          <w:lang w:val="en-US"/>
        </w:rPr>
      </w:pPr>
      <w:r>
        <w:rPr>
          <w:rFonts w:hint="eastAsia" w:ascii="Times New Roman" w:hAnsi="Calibri" w:eastAsia="宋体" w:cs="Times New Roman"/>
          <w:kern w:val="2"/>
          <w:sz w:val="21"/>
          <w:szCs w:val="24"/>
          <w:lang w:val="en-US" w:eastAsia="zh-CN" w:bidi="ar"/>
        </w:rPr>
        <w:t>隐性感染的妊娠母鹿产后禁止哺乳，并按照</w:t>
      </w:r>
      <w:r>
        <w:rPr>
          <w:rFonts w:hint="default" w:ascii="Times New Roman" w:hAnsi="Calibri" w:eastAsia="宋体" w:cs="Times New Roman"/>
          <w:kern w:val="2"/>
          <w:sz w:val="21"/>
          <w:szCs w:val="24"/>
          <w:lang w:val="en-US" w:eastAsia="zh-CN" w:bidi="ar"/>
        </w:rPr>
        <w:t>7.1.1</w:t>
      </w:r>
      <w:r>
        <w:rPr>
          <w:rFonts w:hint="eastAsia" w:ascii="Times New Roman" w:hAnsi="Calibri" w:eastAsia="宋体" w:cs="Times New Roman"/>
          <w:kern w:val="2"/>
          <w:sz w:val="21"/>
          <w:szCs w:val="24"/>
          <w:lang w:val="en-US" w:eastAsia="zh-CN" w:bidi="ar"/>
        </w:rPr>
        <w:t>处理。</w:t>
      </w:r>
    </w:p>
    <w:p>
      <w:pPr>
        <w:pStyle w:val="6"/>
        <w:keepNext w:val="0"/>
        <w:keepLines w:val="0"/>
        <w:widowControl/>
        <w:numPr>
          <w:ilvl w:val="1"/>
          <w:numId w:val="2"/>
        </w:numPr>
        <w:suppressLineNumbers w:val="0"/>
        <w:tabs>
          <w:tab w:val="center" w:pos="4201"/>
          <w:tab w:val="right" w:leader="dot" w:pos="9298"/>
        </w:tabs>
        <w:autoSpaceDE w:val="0"/>
        <w:autoSpaceDN w:val="0"/>
        <w:spacing w:before="120" w:beforeLines="50" w:beforeAutospacing="0" w:after="120"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圈舍</w:t>
      </w:r>
    </w:p>
    <w:p>
      <w:pPr>
        <w:keepNext w:val="0"/>
        <w:keepLines w:val="0"/>
        <w:widowControl/>
        <w:suppressLineNumbers w:val="0"/>
        <w:ind w:firstLine="420" w:firstLineChars="200"/>
        <w:jc w:val="left"/>
      </w:pPr>
      <w:r>
        <w:rPr>
          <w:rFonts w:hint="eastAsia" w:ascii="Times New Roman" w:hAnsi="Calibri" w:eastAsia="宋体" w:cs="Times New Roman"/>
          <w:kern w:val="2"/>
          <w:sz w:val="21"/>
          <w:szCs w:val="24"/>
          <w:lang w:val="en-US" w:eastAsia="zh-CN" w:bidi="ar"/>
        </w:rPr>
        <w:t>消毒应按照</w:t>
      </w:r>
      <w:r>
        <w:rPr>
          <w:rFonts w:hint="default" w:ascii="Times New Roman" w:hAnsi="Calibri" w:eastAsia="宋体" w:cs="Times New Roman"/>
          <w:kern w:val="2"/>
          <w:sz w:val="21"/>
          <w:szCs w:val="24"/>
          <w:lang w:val="en-US" w:eastAsia="zh-CN" w:bidi="ar"/>
        </w:rPr>
        <w:t>GB 19193</w:t>
      </w:r>
      <w:r>
        <w:rPr>
          <w:rFonts w:hint="eastAsia" w:ascii="Times New Roman" w:hAnsi="Calibri" w:eastAsia="宋体" w:cs="Times New Roman"/>
          <w:kern w:val="2"/>
          <w:sz w:val="21"/>
          <w:szCs w:val="24"/>
          <w:lang w:val="en-US" w:eastAsia="zh-CN" w:bidi="ar"/>
        </w:rPr>
        <w:t>规定执行，鹿用食具消毒剂应按照</w:t>
      </w:r>
      <w:r>
        <w:rPr>
          <w:rFonts w:hint="default" w:ascii="Times New Roman" w:hAnsi="Calibri" w:eastAsia="宋体" w:cs="Times New Roman"/>
          <w:kern w:val="2"/>
          <w:sz w:val="21"/>
          <w:szCs w:val="24"/>
          <w:lang w:val="en-US" w:eastAsia="zh-CN" w:bidi="ar"/>
        </w:rPr>
        <w:t>GB 14930.2</w:t>
      </w:r>
      <w:r>
        <w:rPr>
          <w:rFonts w:hint="eastAsia" w:ascii="Times New Roman" w:hAnsi="Calibri" w:eastAsia="宋体" w:cs="Times New Roman"/>
          <w:kern w:val="2"/>
          <w:sz w:val="21"/>
          <w:szCs w:val="24"/>
          <w:lang w:val="en-US" w:eastAsia="zh-CN" w:bidi="ar"/>
        </w:rPr>
        <w:t>规定执行。鹿舍地面和过道用</w:t>
      </w:r>
      <w:r>
        <w:rPr>
          <w:rFonts w:hint="default" w:ascii="Times New Roman" w:hAnsi="Times New Roman" w:eastAsia="宋体" w:cs="Times New Roman"/>
          <w:kern w:val="2"/>
          <w:sz w:val="21"/>
          <w:szCs w:val="24"/>
          <w:lang w:val="en-US" w:eastAsia="zh-CN" w:bidi="ar"/>
        </w:rPr>
        <w:t>20％的石灰乳或3％的</w:t>
      </w:r>
      <w:r>
        <w:rPr>
          <w:rFonts w:hint="eastAsia" w:ascii="Times New Roman" w:hAnsi="Calibri" w:eastAsia="宋体" w:cs="Times New Roman"/>
          <w:kern w:val="2"/>
          <w:sz w:val="21"/>
          <w:szCs w:val="24"/>
          <w:lang w:val="en-US" w:eastAsia="zh-CN" w:bidi="ar"/>
        </w:rPr>
        <w:t>火碱溶液每月消毒一次。</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center"/>
        <w:rPr>
          <w:rFonts w:hint="default" w:ascii="Times New Roman" w:hAnsi="Times New Roman" w:cs="Times New Roman"/>
          <w:lang w:val="en-US"/>
        </w:rPr>
      </w:pPr>
      <w:bookmarkStart w:id="9" w:name="BookMark8"/>
      <w:r>
        <w:rPr>
          <w:rFonts w:hint="default" w:ascii="Times New Roman" w:hAnsi="Times New Roman" w:eastAsia="宋体" w:cs="Times New Roman"/>
          <w:kern w:val="2"/>
          <w:sz w:val="21"/>
          <w:szCs w:val="22"/>
          <w:lang w:val="en-US" w:eastAsia="zh-CN" w:bidi="ar"/>
        </w:rPr>
        <w:drawing>
          <wp:inline distT="0" distB="0" distL="114300" distR="114300">
            <wp:extent cx="1485900" cy="314325"/>
            <wp:effectExtent l="0" t="0" r="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1485900" cy="314325"/>
                    </a:xfrm>
                    <a:prstGeom prst="rect">
                      <a:avLst/>
                    </a:prstGeom>
                    <a:noFill/>
                    <a:ln>
                      <a:noFill/>
                    </a:ln>
                  </pic:spPr>
                </pic:pic>
              </a:graphicData>
            </a:graphic>
          </wp:inline>
        </w:drawing>
      </w:r>
      <w:bookmarkEnd w:id="9"/>
    </w:p>
    <w:sectPr>
      <w:footerReference r:id="rId12" w:type="default"/>
      <w:pgSz w:w="11906" w:h="16838"/>
      <w:pgMar w:top="567" w:right="1135" w:bottom="1135" w:left="1417" w:header="1418" w:footer="1135" w:gutter="0"/>
      <w:paperSrc/>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UI Gothic"/>
    <w:panose1 w:val="02020609040205080304"/>
    <w:charset w:val="00"/>
    <w:family w:val="modern"/>
    <w:pitch w:val="default"/>
    <w:sig w:usb0="A00002BF" w:usb1="68C7FCFB"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fldChar w:fldCharType="begin"/>
    </w:r>
    <w:r>
      <w:rPr>
        <w:rFonts w:hint="eastAsia"/>
        <w:lang w:val="en-US" w:eastAsia="zh-CN"/>
      </w:rPr>
      <w:instrText xml:space="preserve"> = 1 \* ROMAN \* MERGEFORMAT </w:instrText>
    </w:r>
    <w:r>
      <w:rPr>
        <w:rFonts w:hint="eastAsia"/>
        <w:lang w:val="en-US" w:eastAsia="zh-CN"/>
      </w:rPr>
      <w:fldChar w:fldCharType="separate"/>
    </w:r>
    <w:r>
      <w:rPr>
        <w:rFonts w:hint="eastAsia"/>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eastAsia="宋体"/>
        <w:lang w:val="en-US" w:eastAsia="zh-CN"/>
      </w:rPr>
    </w:pPr>
    <w:r>
      <w:rPr>
        <w:rFonts w:hint="eastAsia"/>
        <w:lang w:val="en-US" w:eastAsia="zh-C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lang w:val="en-US" w:eastAsia="zh-CN"/>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right"/>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0019</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right"/>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0019</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right"/>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0019</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both"/>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0019</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EE610"/>
    <w:multiLevelType w:val="multilevel"/>
    <w:tmpl w:val="E60EE610"/>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79" w:firstLine="0"/>
      </w:pPr>
      <w:rPr>
        <w:rFonts w:hint="eastAsia" w:ascii="黑体" w:hAnsi="Times New Roman" w:eastAsia="黑体" w:cs="黑体"/>
        <w:b w:val="0"/>
        <w:i w:val="0"/>
        <w:sz w:val="21"/>
      </w:rPr>
    </w:lvl>
    <w:lvl w:ilvl="3" w:tentative="0">
      <w:start w:val="1"/>
      <w:numFmt w:val="decimal"/>
      <w:suff w:val="nothing"/>
      <w:lvlText w:val="%1.%2.%3.%4　"/>
      <w:lvlJc w:val="left"/>
      <w:pPr>
        <w:ind w:left="284" w:firstLine="0"/>
      </w:pPr>
      <w:rPr>
        <w:rFonts w:hint="eastAsia" w:ascii="黑体" w:hAnsi="Times New Roman" w:eastAsia="黑体" w:cs="黑体"/>
        <w:b w:val="0"/>
        <w:i w:val="0"/>
        <w:sz w:val="21"/>
      </w:rPr>
    </w:lvl>
    <w:lvl w:ilvl="4" w:tentative="0">
      <w:start w:val="1"/>
      <w:numFmt w:val="decimal"/>
      <w:suff w:val="nothing"/>
      <w:lvlText w:val="%1.%2.%3.%4.%5　"/>
      <w:lvlJc w:val="left"/>
      <w:pPr>
        <w:ind w:left="1843"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4F7495CB"/>
    <w:multiLevelType w:val="multilevel"/>
    <w:tmpl w:val="4F7495CB"/>
    <w:lvl w:ilvl="0" w:tentative="0">
      <w:start w:val="1"/>
      <w:numFmt w:val="decimal"/>
      <w:pStyle w:val="35"/>
      <w:suff w:val="nothing"/>
      <w:lvlText w:val="%1　"/>
      <w:lvlJc w:val="left"/>
      <w:pPr>
        <w:ind w:left="0" w:firstLine="0"/>
        <w:textAlignment w:val="baseline"/>
      </w:pPr>
      <w:rPr>
        <w:rFonts w:ascii="Times New Roman" w:hAnsi="Times New Roman" w:cs="Times New Roman"/>
        <w:b w:val="0"/>
        <w:bCs w:val="0"/>
        <w:i w:val="0"/>
        <w:iCs w:val="0"/>
        <w:caps w:val="0"/>
        <w:strike w:val="0"/>
        <w:dstrike w:val="0"/>
        <w:outline w:val="0"/>
        <w:vanish w:val="0"/>
        <w:spacing w:val="0"/>
        <w:kern w:val="0"/>
        <w:position w:val="0"/>
        <w:u w:val="none"/>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284" w:firstLine="0"/>
      </w:pPr>
      <w:rPr>
        <w:rFonts w:hint="eastAsia" w:ascii="黑体" w:hAnsi="Times New Roman" w:eastAsia="黑体" w:cs="黑体"/>
        <w:b w:val="0"/>
        <w:i w:val="0"/>
        <w:sz w:val="21"/>
      </w:rPr>
    </w:lvl>
    <w:lvl w:ilvl="4" w:tentative="0">
      <w:start w:val="1"/>
      <w:numFmt w:val="decimal"/>
      <w:suff w:val="nothing"/>
      <w:lvlText w:val="%1.%2.%3.%4.%5　"/>
      <w:lvlJc w:val="left"/>
      <w:pPr>
        <w:ind w:left="1843"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GFhYjMzYzFkYTZiMGMzMWI0MzY1ZjhjODZkNTQifQ=="/>
  </w:docVars>
  <w:rsids>
    <w:rsidRoot w:val="00000000"/>
    <w:rsid w:val="23AE6D9F"/>
    <w:rsid w:val="2419690F"/>
    <w:rsid w:val="2CF26849"/>
    <w:rsid w:val="35FF0A63"/>
    <w:rsid w:val="38BB0E9D"/>
    <w:rsid w:val="39706B79"/>
    <w:rsid w:val="3EAB0813"/>
    <w:rsid w:val="407C4056"/>
    <w:rsid w:val="42DA1507"/>
    <w:rsid w:val="42F11760"/>
    <w:rsid w:val="55D23F1F"/>
    <w:rsid w:val="61734BA9"/>
    <w:rsid w:val="62AA7436"/>
    <w:rsid w:val="6DFFD6DC"/>
    <w:rsid w:val="74C652C4"/>
    <w:rsid w:val="767D56A1"/>
    <w:rsid w:val="79F16CE3"/>
    <w:rsid w:val="FF51E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
      <w:tblCellMar>
        <w:top w:w="0" w:type="dxa"/>
        <w:left w:w="108" w:type="dxa"/>
        <w:bottom w:w="0" w:type="dxa"/>
        <w:right w:w="108" w:type="dxa"/>
      </w:tblCellMar>
    </w:tblPr>
  </w:style>
  <w:style w:type="paragraph" w:styleId="3">
    <w:name w:val="Body Text"/>
    <w:basedOn w:val="1"/>
    <w:link w:val="1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styleId="4">
    <w:name w:val="footer"/>
    <w:basedOn w:val="1"/>
    <w:link w:val="12"/>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Normal (Web)"/>
    <w:basedOn w:val="1"/>
    <w:uiPriority w:val="0"/>
    <w:rPr>
      <w:sz w:val="24"/>
    </w:rPr>
  </w:style>
  <w:style w:type="character" w:styleId="9">
    <w:name w:val="Hyperlink"/>
    <w:basedOn w:val="8"/>
    <w:uiPriority w:val="0"/>
    <w:rPr>
      <w:color w:val="0000FF"/>
      <w:u w:val="single"/>
    </w:rPr>
  </w:style>
  <w:style w:type="character" w:customStyle="1" w:styleId="10">
    <w:name w:val="标题 3 Char"/>
    <w:basedOn w:val="8"/>
    <w:link w:val="2"/>
    <w:uiPriority w:val="0"/>
    <w:rPr>
      <w:rFonts w:hint="eastAsia" w:ascii="宋体" w:hAnsi="宋体" w:eastAsia="宋体" w:cs="宋体"/>
      <w:b/>
      <w:bCs/>
      <w:kern w:val="0"/>
      <w:sz w:val="27"/>
      <w:szCs w:val="27"/>
    </w:rPr>
  </w:style>
  <w:style w:type="character" w:customStyle="1" w:styleId="11">
    <w:name w:val="正文文本 Char"/>
    <w:basedOn w:val="8"/>
    <w:link w:val="3"/>
    <w:uiPriority w:val="0"/>
    <w:rPr>
      <w:rFonts w:hint="eastAsia" w:ascii="宋体" w:hAnsi="宋体" w:eastAsia="宋体" w:cs="宋体"/>
      <w:kern w:val="0"/>
      <w:szCs w:val="21"/>
      <w:lang w:eastAsia="en-US"/>
    </w:rPr>
  </w:style>
  <w:style w:type="character" w:customStyle="1" w:styleId="12">
    <w:name w:val="页脚 Char"/>
    <w:basedOn w:val="8"/>
    <w:link w:val="4"/>
    <w:uiPriority w:val="0"/>
    <w:rPr>
      <w:rFonts w:hint="default" w:ascii="Times New Roman" w:hAnsi="Times New Roman" w:eastAsia="宋体" w:cs="Times New Roman"/>
      <w:sz w:val="18"/>
      <w:szCs w:val="18"/>
    </w:rPr>
  </w:style>
  <w:style w:type="paragraph" w:customStyle="1" w:styleId="1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
    <w:name w:val="其他标准标志"/>
    <w:basedOn w:val="15"/>
    <w:qFormat/>
    <w:uiPriority w:val="0"/>
    <w:pPr>
      <w:framePr w:w="6101" w:vAnchor="page" w:hAnchor="page" w:x="4673" w:y="942"/>
    </w:pPr>
    <w:rPr>
      <w:w w:val="130"/>
    </w:rPr>
  </w:style>
  <w:style w:type="paragraph" w:customStyle="1" w:styleId="1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英文名称"/>
    <w:basedOn w:val="19"/>
    <w:qFormat/>
    <w:uiPriority w:val="0"/>
    <w:pPr>
      <w:spacing w:before="370" w:line="400" w:lineRule="exact"/>
    </w:pPr>
    <w:rPr>
      <w:rFonts w:ascii="Times New Roman"/>
      <w:sz w:val="28"/>
      <w:szCs w:val="28"/>
    </w:rPr>
  </w:style>
  <w:style w:type="paragraph" w:customStyle="1" w:styleId="21">
    <w:name w:val="封面一致性程度标识"/>
    <w:basedOn w:val="20"/>
    <w:qFormat/>
    <w:uiPriority w:val="0"/>
    <w:pPr>
      <w:spacing w:before="440"/>
    </w:pPr>
    <w:rPr>
      <w:rFonts w:ascii="宋体" w:eastAsia="宋体"/>
    </w:rPr>
  </w:style>
  <w:style w:type="paragraph" w:customStyle="1" w:styleId="22">
    <w:name w:val="封面标准文稿类别"/>
    <w:basedOn w:val="21"/>
    <w:qFormat/>
    <w:uiPriority w:val="0"/>
    <w:pPr>
      <w:spacing w:after="160" w:line="240" w:lineRule="auto"/>
    </w:pPr>
    <w:rPr>
      <w:sz w:val="24"/>
    </w:rPr>
  </w:style>
  <w:style w:type="paragraph" w:customStyle="1" w:styleId="23">
    <w:name w:val="封面标准文稿编辑信息"/>
    <w:basedOn w:val="22"/>
    <w:qFormat/>
    <w:uiPriority w:val="0"/>
    <w:pPr>
      <w:spacing w:before="180" w:line="180" w:lineRule="exact"/>
    </w:pPr>
    <w:rPr>
      <w:sz w:val="21"/>
    </w:rPr>
  </w:style>
  <w:style w:type="paragraph" w:customStyle="1" w:styleId="24">
    <w:name w:val="其他发布日期"/>
    <w:basedOn w:val="25"/>
    <w:qFormat/>
    <w:uiPriority w:val="0"/>
    <w:pPr>
      <w:framePr w:vAnchor="page" w:hAnchor="page" w:x="1419"/>
    </w:pPr>
  </w:style>
  <w:style w:type="paragraph" w:customStyle="1" w:styleId="2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6">
    <w:name w:val="其他实施日期"/>
    <w:basedOn w:val="27"/>
    <w:qFormat/>
    <w:uiPriority w:val="0"/>
  </w:style>
  <w:style w:type="paragraph" w:customStyle="1" w:styleId="27">
    <w:name w:val="实施日期"/>
    <w:basedOn w:val="25"/>
    <w:qFormat/>
    <w:uiPriority w:val="0"/>
    <w:pPr>
      <w:framePr w:vAnchor="page" w:hAnchor="page"/>
      <w:jc w:val="right"/>
    </w:pPr>
  </w:style>
  <w:style w:type="paragraph" w:customStyle="1" w:styleId="28">
    <w:name w:val="其他发布部门"/>
    <w:basedOn w:val="29"/>
    <w:qFormat/>
    <w:uiPriority w:val="0"/>
    <w:pPr>
      <w:framePr w:y="15310"/>
      <w:spacing w:line="0" w:lineRule="atLeast"/>
    </w:pPr>
    <w:rPr>
      <w:rFonts w:ascii="黑体" w:eastAsia="黑体"/>
      <w:b w:val="0"/>
    </w:rPr>
  </w:style>
  <w:style w:type="paragraph" w:customStyle="1" w:styleId="29">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发布"/>
    <w:qFormat/>
    <w:uiPriority w:val="0"/>
    <w:rPr>
      <w:rFonts w:ascii="黑体" w:eastAsia="黑体"/>
      <w:spacing w:val="85"/>
      <w:w w:val="100"/>
      <w:position w:val="3"/>
      <w:sz w:val="28"/>
      <w:szCs w:val="28"/>
    </w:rPr>
  </w:style>
  <w:style w:type="paragraph" w:customStyle="1" w:styleId="32">
    <w:name w:val="前言、引言标题"/>
    <w:basedOn w:val="1"/>
    <w:uiPriority w:val="0"/>
    <w:pPr>
      <w:keepNext/>
      <w:keepLines w:val="0"/>
      <w:pageBreakBefore/>
      <w:widowControl/>
      <w:suppressLineNumbers w:val="0"/>
      <w:shd w:val="clear" w:color="auto" w:fill="FFFFFF"/>
      <w:spacing w:before="640" w:beforeAutospacing="0" w:after="560" w:afterAutospacing="0"/>
      <w:ind w:left="0" w:right="0"/>
      <w:jc w:val="center"/>
      <w:outlineLvl w:val="0"/>
    </w:pPr>
    <w:rPr>
      <w:rFonts w:hint="eastAsia" w:ascii="黑体" w:hAnsi="Times New Roman" w:eastAsia="黑体" w:cs="Times New Roman"/>
      <w:kern w:val="0"/>
      <w:sz w:val="32"/>
      <w:szCs w:val="20"/>
      <w:lang w:val="en-US" w:eastAsia="zh-CN" w:bidi="ar"/>
    </w:rPr>
  </w:style>
  <w:style w:type="character" w:customStyle="1" w:styleId="33">
    <w:name w:val="段 Char"/>
    <w:basedOn w:val="8"/>
    <w:uiPriority w:val="0"/>
    <w:rPr>
      <w:rFonts w:hint="eastAsia" w:ascii="宋体" w:hAnsi="宋体" w:eastAsia="宋体" w:cs="宋体"/>
    </w:rPr>
  </w:style>
  <w:style w:type="paragraph" w:customStyle="1" w:styleId="34">
    <w:name w:val="一级条标题"/>
    <w:basedOn w:val="1"/>
    <w:uiPriority w:val="0"/>
    <w:pPr>
      <w:keepNext w:val="0"/>
      <w:keepLines w:val="0"/>
      <w:widowControl/>
      <w:suppressLineNumbers w:val="0"/>
      <w:tabs>
        <w:tab w:val="left" w:pos="1440"/>
      </w:tabs>
      <w:spacing w:before="0" w:beforeLines="50" w:beforeAutospacing="0" w:after="0" w:afterAutospacing="0"/>
      <w:ind w:left="1440" w:right="0" w:hanging="720"/>
      <w:jc w:val="left"/>
      <w:outlineLvl w:val="2"/>
    </w:pPr>
    <w:rPr>
      <w:rFonts w:hint="eastAsia" w:ascii="黑体" w:hAnsi="Times New Roman" w:eastAsia="黑体" w:cs="Times New Roman"/>
      <w:kern w:val="0"/>
      <w:sz w:val="21"/>
      <w:szCs w:val="21"/>
      <w:lang w:val="en-US" w:eastAsia="zh-CN" w:bidi="ar"/>
    </w:rPr>
  </w:style>
  <w:style w:type="paragraph" w:customStyle="1" w:styleId="35">
    <w:name w:val="章标题"/>
    <w:basedOn w:val="1"/>
    <w:uiPriority w:val="0"/>
    <w:pPr>
      <w:keepNext w:val="0"/>
      <w:keepLines w:val="0"/>
      <w:widowControl/>
      <w:numPr>
        <w:ilvl w:val="0"/>
        <w:numId w:val="1"/>
      </w:numPr>
      <w:suppressLineNumbers w:val="0"/>
      <w:spacing w:before="0" w:beforeLines="100" w:beforeAutospacing="0" w:after="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6">
    <w:name w:val="二级条标题"/>
    <w:basedOn w:val="34"/>
    <w:uiPriority w:val="0"/>
    <w:pPr>
      <w:keepNext w:val="0"/>
      <w:keepLines w:val="0"/>
      <w:widowControl/>
      <w:suppressLineNumbers w:val="0"/>
      <w:spacing w:before="50" w:beforeLines="50" w:beforeAutospacing="0" w:after="50" w:afterLines="50" w:afterAutospacing="0"/>
      <w:ind w:left="142" w:right="0" w:firstLine="0"/>
      <w:jc w:val="left"/>
      <w:outlineLvl w:val="3"/>
    </w:pPr>
    <w:rPr>
      <w:rFonts w:hint="eastAsia" w:ascii="黑体" w:hAnsi="Times New Roman" w:eastAsia="黑体" w:cs="Times New Roman"/>
      <w:kern w:val="0"/>
      <w:sz w:val="21"/>
      <w:szCs w:val="21"/>
      <w:lang w:val="en-US" w:eastAsia="zh-CN" w:bidi="ar"/>
    </w:rPr>
  </w:style>
  <w:style w:type="paragraph" w:customStyle="1" w:styleId="37">
    <w:name w:val="二级无"/>
    <w:basedOn w:val="36"/>
    <w:uiPriority w:val="0"/>
    <w:pPr>
      <w:keepNext w:val="0"/>
      <w:keepLines w:val="0"/>
      <w:widowControl/>
      <w:suppressLineNumbers w:val="0"/>
      <w:spacing w:before="50" w:beforeLines="0" w:beforeAutospacing="0" w:after="50" w:afterLines="0" w:afterAutospacing="0"/>
      <w:ind w:left="0" w:right="0"/>
      <w:jc w:val="left"/>
      <w:outlineLvl w:val="3"/>
    </w:pPr>
    <w:rPr>
      <w:rFonts w:hint="eastAsia" w:ascii="宋体" w:hAnsi="Times New Roman" w:eastAsia="宋体" w:cs="Times New Roman"/>
      <w:kern w:val="0"/>
      <w:sz w:val="21"/>
      <w:szCs w:val="21"/>
      <w:lang w:val="en-US" w:eastAsia="zh-CN" w:bidi="ar"/>
    </w:rPr>
  </w:style>
  <w:style w:type="paragraph" w:customStyle="1" w:styleId="38">
    <w:name w:val="三级条标题"/>
    <w:uiPriority w:val="0"/>
    <w:pPr>
      <w:keepNext w:val="0"/>
      <w:keepLines w:val="0"/>
      <w:widowControl/>
      <w:suppressLineNumbers w:val="0"/>
      <w:spacing w:before="50" w:beforeLines="50" w:beforeAutospacing="0" w:after="50" w:afterLines="50" w:afterAutospacing="0"/>
      <w:ind w:left="0" w:right="0"/>
      <w:jc w:val="left"/>
      <w:outlineLvl w:val="4"/>
    </w:pPr>
    <w:rPr>
      <w:rFonts w:hint="eastAsia" w:ascii="黑体" w:hAnsi="Times New Roman" w:eastAsia="黑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1913</Words>
  <Characters>2161</Characters>
  <Lines>0</Lines>
  <Paragraphs>0</Paragraphs>
  <TotalTime>4</TotalTime>
  <ScaleCrop>false</ScaleCrop>
  <LinksUpToDate>false</LinksUpToDate>
  <CharactersWithSpaces>2203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zouwe</cp:lastModifiedBy>
  <dcterms:modified xsi:type="dcterms:W3CDTF">2022-11-01T07:30:23Z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864C46F6F4AB47499F762D7F336A2F09</vt:lpwstr>
  </property>
</Properties>
</file>