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eastAsia="宋体"/>
          <w:lang w:val="en-US" w:eastAsia="zh-CN"/>
        </w:rPr>
      </w:pPr>
      <w:bookmarkStart w:id="28" w:name="_GoBack"/>
      <w:bookmarkEnd w:id="28"/>
      <w:r>
        <w:rPr>
          <w:rFonts w:ascii="Times New Roman"/>
        </w:rPr>
        <w:t>ICS</w:t>
      </w:r>
      <w:r>
        <w:rPr>
          <w:rFonts w:hint="eastAsia" w:ascii="MS Mincho" w:hAnsi="MS Mincho" w:eastAsia="MS Mincho" w:cs="MS Mincho"/>
        </w:rPr>
        <w:t> </w:t>
      </w:r>
      <w:r>
        <w:rPr>
          <w:rFonts w:hint="eastAsia" w:eastAsia="宋体"/>
          <w:lang w:val="en-US" w:eastAsia="zh-CN"/>
        </w:rPr>
        <w:t>11.220</w:t>
      </w:r>
    </w:p>
    <w:p>
      <w:pPr>
        <w:pStyle w:val="12"/>
        <w:rPr>
          <w:rFonts w:hint="default" w:eastAsia="黑体"/>
          <w:lang w:val="en-US" w:eastAsia="zh-CN"/>
        </w:rPr>
      </w:pPr>
      <w:r>
        <w:rPr>
          <w:rFonts w:hint="eastAsia"/>
          <w:lang w:val="en-US" w:eastAsia="zh-CN"/>
        </w:rPr>
        <w:t>CCS B41</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noWrap w:val="0"/>
            <w:vAlign w:val="top"/>
          </w:tcPr>
          <w:p>
            <w:pPr>
              <w:pStyle w:val="12"/>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3"/>
        <w:rPr>
          <w:rFonts w:hint="default" w:eastAsia="宋体"/>
          <w:lang w:val="en-US" w:eastAsia="zh-CN"/>
        </w:rPr>
      </w:pPr>
      <w:r>
        <w:t>DB</w:t>
      </w:r>
      <w:r>
        <w:rPr>
          <w:rFonts w:hint="eastAsia"/>
          <w:lang w:val="en-US" w:eastAsia="zh-CN"/>
        </w:rPr>
        <w:t>2104</w:t>
      </w:r>
    </w:p>
    <w:p>
      <w:pPr>
        <w:pStyle w:val="15"/>
      </w:pPr>
      <w:bookmarkStart w:id="1" w:name="c4"/>
      <w:r>
        <w:fldChar w:fldCharType="begin">
          <w:ffData>
            <w:name w:val="c4"/>
            <w:enabled/>
            <w:calcOnExit w:val="0"/>
            <w:textInput/>
          </w:ffData>
        </w:fldChar>
      </w:r>
      <w:r>
        <w:instrText xml:space="preserve"> FORMTEXT </w:instrText>
      </w:r>
      <w:r>
        <w:fldChar w:fldCharType="separate"/>
      </w:r>
      <w:r>
        <w:rPr>
          <w:rFonts w:hint="eastAsia"/>
        </w:rPr>
        <w:t>抚顺市</w:t>
      </w:r>
      <w:r>
        <w:fldChar w:fldCharType="end"/>
      </w:r>
      <w:bookmarkEnd w:id="1"/>
      <w:r>
        <w:rPr>
          <w:rFonts w:hint="eastAsia"/>
        </w:rPr>
        <w:t>地方标准</w:t>
      </w:r>
    </w:p>
    <w:p>
      <w:pPr>
        <w:pStyle w:val="16"/>
        <w:rPr>
          <w:rFonts w:hint="default" w:hAnsi="黑体" w:eastAsia="黑体"/>
          <w:lang w:val="en-US" w:eastAsia="zh-CN"/>
        </w:rPr>
      </w:pPr>
      <w:r>
        <w:rPr>
          <w:rFonts w:ascii="Times New Roman"/>
        </w:rPr>
        <w:t xml:space="preserve">DB </w:t>
      </w:r>
      <w:bookmarkStart w:id="2" w:name="StdNo0"/>
      <w:r>
        <w:rPr>
          <w:rFonts w:hint="eastAsia" w:ascii="Times New Roman"/>
          <w:lang w:val="en-US" w:eastAsia="zh-CN"/>
        </w:rPr>
        <w:t>21</w:t>
      </w:r>
      <w:bookmarkEnd w:id="2"/>
      <w:r>
        <w:rPr>
          <w:rFonts w:hint="eastAsia" w:ascii="Times New Roman"/>
          <w:lang w:val="en-US" w:eastAsia="zh-CN"/>
        </w:rPr>
        <w:t>04</w:t>
      </w:r>
      <w:r>
        <w:rPr>
          <w:rFonts w:hAnsi="黑体"/>
        </w:rPr>
        <w:t>/</w:t>
      </w:r>
      <w:r>
        <w:rPr>
          <w:rFonts w:hint="eastAsia" w:hAnsi="黑体"/>
          <w:lang w:val="en-US" w:eastAsia="zh-CN"/>
        </w:rPr>
        <w:t>T 0018</w:t>
      </w:r>
      <w:r>
        <w:rPr>
          <w:rFonts w:hAnsi="黑体"/>
        </w:rPr>
        <w:t>—</w:t>
      </w:r>
      <w:r>
        <w:rPr>
          <w:rFonts w:hint="eastAsia" w:hAnsi="黑体"/>
          <w:lang w:val="en-US" w:eastAsia="zh-CN"/>
        </w:rPr>
        <w:t>2022</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9356" w:type="dxa"/>
            <w:tcBorders>
              <w:top w:val="nil"/>
              <w:left w:val="nil"/>
              <w:bottom w:val="nil"/>
              <w:right w:val="nil"/>
            </w:tcBorders>
            <w:noWrap w:val="0"/>
            <w:vAlign w:val="top"/>
          </w:tcPr>
          <w:p>
            <w:pPr>
              <w:pStyle w:val="17"/>
            </w:pPr>
            <w:bookmarkStart w:id="3" w:name="DT"/>
            <w:r>
              <w:fldChar w:fldCharType="begin">
                <w:ffData>
                  <w:name w:val="DT"/>
                  <w:enabled/>
                  <w:calcOnExit w:val="0"/>
                  <w:textInput/>
                </w:ffData>
              </w:fldChar>
            </w:r>
            <w:r>
              <w:instrText xml:space="preserve"> FORMTEXT </w:instrText>
            </w:r>
            <w:r>
              <w:fldChar w:fldCharType="separate"/>
            </w:r>
            <w:r>
              <w:t>     </w:t>
            </w:r>
            <w:r>
              <w:fldChar w:fldCharType="end"/>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9356" w:type="dxa"/>
            <w:tcBorders>
              <w:top w:val="nil"/>
              <w:left w:val="nil"/>
              <w:bottom w:val="nil"/>
              <w:right w:val="nil"/>
            </w:tcBorders>
            <w:noWrap w:val="0"/>
            <w:vAlign w:val="top"/>
          </w:tcPr>
          <w:p>
            <w:pPr>
              <w:pStyle w:val="17"/>
            </w:pPr>
          </w:p>
        </w:tc>
      </w:tr>
    </w:tbl>
    <w:p>
      <w:pPr>
        <w:pStyle w:val="16"/>
        <w:rPr>
          <w:rFonts w:hAnsi="黑体"/>
        </w:rPr>
      </w:pPr>
    </w:p>
    <w:p>
      <w:pPr>
        <w:pStyle w:val="16"/>
        <w:rPr>
          <w:rFonts w:hAnsi="黑体"/>
        </w:rPr>
      </w:pPr>
    </w:p>
    <w:p>
      <w:pPr>
        <w:pStyle w:val="18"/>
        <w:rPr>
          <w:rFonts w:hint="eastAsia"/>
          <w:lang w:eastAsia="zh-CN"/>
        </w:rPr>
      </w:pPr>
      <w:r>
        <w:rPr>
          <w:rFonts w:hint="eastAsia"/>
          <w:lang w:eastAsia="zh-CN"/>
        </w:rPr>
        <w:t>清原马鹿场布鲁氏杆菌病风险评估</w:t>
      </w:r>
    </w:p>
    <w:p>
      <w:pPr>
        <w:pStyle w:val="18"/>
        <w:rPr>
          <w:rFonts w:hint="eastAsia" w:eastAsia="黑体"/>
          <w:lang w:eastAsia="zh-CN"/>
        </w:rPr>
      </w:pPr>
      <w:r>
        <w:rPr>
          <w:rFonts w:hint="eastAsia"/>
          <w:lang w:eastAsia="zh-CN"/>
        </w:rPr>
        <w:t>技术规程</w:t>
      </w:r>
    </w:p>
    <w:p>
      <w:pPr>
        <w:pStyle w:val="19"/>
        <w:rPr>
          <w:rFonts w:hint="eastAsia" w:eastAsia="黑体"/>
          <w:lang w:eastAsia="zh-CN"/>
        </w:rPr>
      </w:pPr>
      <w:r>
        <w:rPr>
          <w:rFonts w:hint="eastAsia"/>
          <w:lang w:eastAsia="zh-CN"/>
        </w:rPr>
        <w:t>（报批稿）</w:t>
      </w:r>
    </w:p>
    <w:p>
      <w:pPr>
        <w:pStyle w:val="20"/>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1"/>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2"/>
              <w:jc w:val="both"/>
            </w:pPr>
          </w:p>
        </w:tc>
      </w:tr>
    </w:tbl>
    <w:p>
      <w:pPr>
        <w:pStyle w:val="23"/>
        <w:framePr w:w="3880" w:x="1366"/>
      </w:pPr>
      <w:r>
        <w:rPr>
          <w:rFonts w:hint="eastAsia"/>
          <w:color w:val="auto"/>
          <w:lang w:val="en-US" w:eastAsia="zh-CN"/>
        </w:rPr>
        <w:t>2022</w:t>
      </w:r>
      <w:r>
        <w:rPr>
          <w:color w:val="auto"/>
        </w:rPr>
        <w:t xml:space="preserve"> </w:t>
      </w:r>
      <w:r>
        <w:rPr>
          <w:rFonts w:ascii="黑体"/>
          <w:color w:val="auto"/>
        </w:rPr>
        <w:t>-</w:t>
      </w:r>
      <w:r>
        <w:rPr>
          <w:color w:val="auto"/>
        </w:rPr>
        <w:t xml:space="preserve"> </w:t>
      </w:r>
      <w:r>
        <w:rPr>
          <w:rFonts w:hint="eastAsia"/>
          <w:color w:val="auto"/>
          <w:lang w:val="en-US" w:eastAsia="zh-CN"/>
        </w:rPr>
        <w:t xml:space="preserve">09 </w:t>
      </w:r>
      <w:r>
        <w:rPr>
          <w:rFonts w:ascii="黑体"/>
          <w:color w:val="auto"/>
        </w:rPr>
        <w:t>-</w:t>
      </w:r>
      <w:r>
        <w:rPr>
          <w:color w:val="auto"/>
        </w:rPr>
        <w:t xml:space="preserve"> </w:t>
      </w:r>
      <w:r>
        <w:rPr>
          <w:rFonts w:hint="eastAsia"/>
          <w:color w:val="auto"/>
          <w:lang w:val="en-US" w:eastAsia="zh-CN"/>
        </w:rPr>
        <w:t>28</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4"/>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YdrPNYAAAAL&#10;AQAADwAAAAAAAAABACAAAAAiAAAAZHJzL2Rvd25yZXYueG1sUEsBAhQAFAAAAAgAh07iQNtbmozl&#10;AQAA2wMAAA4AAAAAAAAAAQAgAAAAJQEAAGRycy9lMm9Eb2MueG1sUEsFBgAAAAAGAAYAWQEAAHwF&#10;AAAAAA==&#10;">
                <v:fill on="f" focussize="0,0"/>
                <v:stroke color="#000000" joinstyle="round"/>
                <v:imagedata o:title=""/>
                <o:lock v:ext="edit" aspectratio="f"/>
                <w10:anchorlock/>
              </v:line>
            </w:pict>
          </mc:Fallback>
        </mc:AlternateContent>
      </w:r>
    </w:p>
    <w:p>
      <w:pPr>
        <w:pStyle w:val="25"/>
      </w:pPr>
      <w:r>
        <w:rPr>
          <w:rFonts w:hint="eastAsia" w:ascii="黑体"/>
          <w:color w:val="auto"/>
          <w:lang w:val="en-US" w:eastAsia="zh-CN"/>
        </w:rPr>
        <w:t>2022</w:t>
      </w:r>
      <w:r>
        <w:rPr>
          <w:color w:val="auto"/>
        </w:rPr>
        <w:t xml:space="preserve"> </w:t>
      </w:r>
      <w:r>
        <w:rPr>
          <w:rFonts w:ascii="黑体"/>
          <w:color w:val="auto"/>
        </w:rPr>
        <w:t>-</w:t>
      </w:r>
      <w:r>
        <w:rPr>
          <w:color w:val="auto"/>
        </w:rPr>
        <w:t xml:space="preserve"> </w:t>
      </w:r>
      <w:r>
        <w:rPr>
          <w:rFonts w:hint="eastAsia"/>
          <w:color w:val="auto"/>
          <w:lang w:val="en-US" w:eastAsia="zh-CN"/>
        </w:rPr>
        <w:t xml:space="preserve">10 </w:t>
      </w:r>
      <w:r>
        <w:rPr>
          <w:rFonts w:ascii="黑体"/>
          <w:color w:val="auto"/>
        </w:rPr>
        <w:t>-</w:t>
      </w:r>
      <w:r>
        <w:rPr>
          <w:color w:val="auto"/>
        </w:rPr>
        <w:t xml:space="preserve"> </w:t>
      </w:r>
      <w:r>
        <w:rPr>
          <w:rFonts w:hint="eastAsia" w:ascii="黑体"/>
          <w:color w:val="auto"/>
          <w:lang w:val="en-US" w:eastAsia="zh-CN"/>
        </w:rPr>
        <w:t>28</w:t>
      </w:r>
      <w:r>
        <w:rPr>
          <w:rFonts w:hint="eastAsia"/>
          <w:color w:val="auto"/>
        </w:rPr>
        <w:t>实</w:t>
      </w:r>
      <w:r>
        <w:rPr>
          <w:rFonts w:hint="eastAsia"/>
        </w:rPr>
        <w:t>施</w:t>
      </w:r>
    </w:p>
    <w:p>
      <w:pPr>
        <w:pStyle w:val="27"/>
      </w:pPr>
      <w:bookmarkStart w:id="4"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7"/>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WRoNgA&#10;AAAPAQAADwAAAAAAAAABACAAAAAiAAAAZHJzL2Rvd25yZXYueG1sUEsBAhQAFAAAAAgAh07iQMAw&#10;ASXmAQAA2wMAAA4AAAAAAAAAAQAgAAAAJwEAAGRycy9lMm9Eb2MueG1sUEsFBgAAAAAGAAYAWQEA&#10;AH8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抚顺市市场监督管理局</w:t>
      </w:r>
      <w:r>
        <w:fldChar w:fldCharType="end"/>
      </w:r>
      <w:bookmarkEnd w:id="4"/>
      <w:r>
        <w:rPr>
          <w:rFonts w:hAnsi="黑体"/>
        </w:rPr>
        <w:t>   </w:t>
      </w:r>
      <w:r>
        <w:rPr>
          <w:rStyle w:val="30"/>
          <w:rFonts w:hint="eastAsia"/>
        </w:rPr>
        <w:t>发布</w:t>
      </w:r>
    </w:p>
    <w:p>
      <w:pPr>
        <w:pStyle w:val="29"/>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720" w:num="1"/>
          <w:titlePg/>
          <w:docGrid w:type="lines" w:linePitch="312" w:charSpace="0"/>
        </w:sectPr>
      </w:pPr>
    </w:p>
    <w:p>
      <w:pPr>
        <w:pStyle w:val="31"/>
        <w:widowControl/>
        <w:tabs>
          <w:tab w:val="center" w:pos="4677"/>
          <w:tab w:val="left" w:pos="5760"/>
        </w:tabs>
        <w:spacing w:before="156" w:beforeLines="50" w:beforeAutospacing="0" w:after="156" w:afterLines="50" w:afterAutospacing="0"/>
        <w:ind w:left="0" w:right="0"/>
        <w:rPr>
          <w:rFonts w:hint="default" w:ascii="Times New Roman" w:hAnsi="Times New Roman" w:cs="Times New Roman"/>
          <w:lang w:val="en-US"/>
        </w:rPr>
      </w:pPr>
      <w:r>
        <w:rPr>
          <w:rFonts w:ascii="Times New Roman"/>
          <w:lang w:eastAsia="zh-CN"/>
        </w:rPr>
        <w:t>前</w:t>
      </w:r>
      <w:bookmarkStart w:id="5" w:name="BKQY"/>
      <w:r>
        <w:rPr>
          <w:rFonts w:hint="default" w:ascii="Times New Roman" w:hAnsi="Times New Roman" w:cs="Times New Roman"/>
          <w:lang w:val="en-US"/>
        </w:rPr>
        <w:t>  </w:t>
      </w:r>
      <w:r>
        <w:rPr>
          <w:rFonts w:ascii="Times New Roman"/>
          <w:lang w:eastAsia="zh-CN"/>
        </w:rPr>
        <w:t>言</w:t>
      </w:r>
      <w:bookmarkEnd w:id="5"/>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本文件按照</w:t>
      </w:r>
      <w:r>
        <w:rPr>
          <w:rFonts w:hint="default" w:ascii="Times New Roman" w:hAnsi="Times New Roman" w:eastAsia="宋体" w:cs="Times New Roman"/>
          <w:kern w:val="2"/>
          <w:sz w:val="21"/>
          <w:szCs w:val="22"/>
          <w:lang w:val="en-US" w:eastAsia="zh-CN" w:bidi="ar"/>
        </w:rPr>
        <w:t>GB/T 1.1-2020</w:t>
      </w:r>
      <w:r>
        <w:rPr>
          <w:rFonts w:hint="eastAsia" w:ascii="Times New Roman" w:hAnsi="Times New Roman" w:eastAsia="宋体" w:cs="Times New Roman"/>
          <w:kern w:val="2"/>
          <w:sz w:val="21"/>
          <w:szCs w:val="22"/>
          <w:lang w:val="en-US" w:eastAsia="zh-CN" w:bidi="ar"/>
        </w:rPr>
        <w:t>《标准化工作导则</w:t>
      </w:r>
      <w:r>
        <w:rPr>
          <w:rFonts w:hint="default" w:ascii="Times New Roman" w:hAnsi="Times New Roman" w:eastAsia="宋体" w:cs="Times New Roman"/>
          <w:kern w:val="2"/>
          <w:sz w:val="21"/>
          <w:szCs w:val="22"/>
          <w:lang w:val="en-US" w:eastAsia="zh-CN" w:bidi="ar"/>
        </w:rPr>
        <w:t>-</w:t>
      </w:r>
      <w:r>
        <w:rPr>
          <w:rFonts w:hint="eastAsia" w:ascii="Times New Roman" w:hAnsi="Times New Roman" w:eastAsia="宋体" w:cs="Times New Roman"/>
          <w:kern w:val="2"/>
          <w:sz w:val="21"/>
          <w:szCs w:val="22"/>
          <w:lang w:val="en-US" w:eastAsia="zh-CN" w:bidi="ar"/>
        </w:rPr>
        <w:t>第</w:t>
      </w:r>
      <w:r>
        <w:rPr>
          <w:rFonts w:hint="default" w:ascii="Times New Roman" w:hAnsi="Times New Roman" w:eastAsia="宋体" w:cs="Times New Roman"/>
          <w:kern w:val="2"/>
          <w:sz w:val="21"/>
          <w:szCs w:val="22"/>
          <w:lang w:val="en-US" w:eastAsia="zh-CN" w:bidi="ar"/>
        </w:rPr>
        <w:t>1</w:t>
      </w:r>
      <w:r>
        <w:rPr>
          <w:rFonts w:hint="eastAsia" w:ascii="Times New Roman" w:hAnsi="Times New Roman" w:eastAsia="宋体" w:cs="Times New Roman"/>
          <w:kern w:val="2"/>
          <w:sz w:val="21"/>
          <w:szCs w:val="22"/>
          <w:lang w:val="en-US" w:eastAsia="zh-CN" w:bidi="ar"/>
        </w:rPr>
        <w:t>部分：标准化文件的结构和起草规则》规定起草。</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请注意本文件的某些内容可能涉及专利，本文件的发布机构不承担识别专利的责任。</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本文件由抚顺市现代农业及扶贫开发促进中心提出。</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本文件由抚顺市农业农村局归口。</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eastAsia" w:ascii="Times New Roman" w:hAnsi="Times New Roman" w:eastAsia="宋体" w:cs="Times New Roman"/>
          <w:sz w:val="21"/>
          <w:szCs w:val="24"/>
          <w:lang w:val="en-US" w:eastAsia="zh-CN" w:bidi="ar"/>
        </w:rPr>
      </w:pPr>
      <w:r>
        <w:rPr>
          <w:rFonts w:hint="eastAsia" w:ascii="Times New Roman" w:hAnsi="Times New Roman" w:eastAsia="宋体" w:cs="Times New Roman"/>
          <w:kern w:val="2"/>
          <w:sz w:val="21"/>
          <w:szCs w:val="22"/>
          <w:lang w:val="en-US" w:eastAsia="zh-CN" w:bidi="ar"/>
        </w:rPr>
        <w:t>本文件起草单位：</w:t>
      </w:r>
      <w:r>
        <w:rPr>
          <w:rFonts w:hint="eastAsia" w:ascii="Times New Roman" w:hAnsi="Times New Roman" w:eastAsia="宋体" w:cs="Times New Roman"/>
          <w:sz w:val="21"/>
          <w:szCs w:val="24"/>
          <w:lang w:val="en-US" w:eastAsia="zh-CN" w:bidi="ar"/>
        </w:rPr>
        <w:t>抚顺市现代农业及扶贫开发促进中心、辽宁省农业发展服务中心、清原满族自治县清林畜禽繁育家庭农场。</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本文件主要起草人：</w:t>
      </w:r>
      <w:r>
        <w:rPr>
          <w:rFonts w:hint="eastAsia" w:ascii="Times New Roman" w:hAnsi="Times New Roman" w:eastAsia="宋体" w:cs="Times New Roman"/>
          <w:sz w:val="21"/>
          <w:szCs w:val="24"/>
          <w:lang w:val="en-US" w:eastAsia="zh-CN" w:bidi="ar"/>
        </w:rPr>
        <w:t>刘贺、兰德松、顾贵波、王海丰、王芷晴、王哲、崔雨葳、闻刚、林渤森、徐绍山、王英林、乔黎明、林楠。</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本文件发布实施后，任何单位和个人如有问题和意见建议，均可以通过来电和来函等方式进行反馈，我们将及时答复并认真处理，根据实际情况依法进行评估及复审。</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文件起草单位通讯地址：抚顺市现代农业及扶贫开发促进中心（抚顺市顺城区葛布东街</w:t>
      </w:r>
      <w:r>
        <w:rPr>
          <w:rFonts w:hint="default" w:ascii="Times New Roman" w:hAnsi="Times New Roman" w:eastAsia="宋体" w:cs="Times New Roman"/>
          <w:kern w:val="2"/>
          <w:sz w:val="21"/>
          <w:szCs w:val="22"/>
          <w:lang w:val="en-US" w:eastAsia="zh-CN" w:bidi="ar"/>
        </w:rPr>
        <w:t>1</w:t>
      </w:r>
      <w:r>
        <w:rPr>
          <w:rFonts w:hint="eastAsia" w:ascii="Times New Roman" w:hAnsi="Times New Roman" w:eastAsia="宋体" w:cs="Times New Roman"/>
          <w:kern w:val="2"/>
          <w:sz w:val="21"/>
          <w:szCs w:val="22"/>
          <w:lang w:val="en-US" w:eastAsia="zh-CN" w:bidi="ar"/>
        </w:rPr>
        <w:t>号楼），联系电话：</w:t>
      </w:r>
      <w:r>
        <w:rPr>
          <w:rFonts w:hint="default" w:ascii="Times New Roman" w:hAnsi="Times New Roman" w:eastAsia="宋体" w:cs="Times New Roman"/>
          <w:kern w:val="2"/>
          <w:sz w:val="21"/>
          <w:szCs w:val="22"/>
          <w:lang w:val="en-US" w:eastAsia="zh-CN" w:bidi="ar"/>
        </w:rPr>
        <w:t>024-57137719</w:t>
      </w:r>
      <w:r>
        <w:rPr>
          <w:rFonts w:hint="eastAsia" w:ascii="Times New Roman" w:hAnsi="Times New Roman" w:eastAsia="宋体" w:cs="Times New Roman"/>
          <w:kern w:val="2"/>
          <w:sz w:val="21"/>
          <w:szCs w:val="22"/>
          <w:lang w:val="en-US" w:eastAsia="zh-CN" w:bidi="ar"/>
        </w:rPr>
        <w:t>。</w:t>
      </w:r>
      <w:bookmarkStart w:id="6" w:name="_GoBack"/>
      <w:bookmarkEnd w:id="6"/>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Times New Roman" w:cs="Times New Roman"/>
          <w:lang w:val="en-US"/>
        </w:rPr>
      </w:pPr>
      <w:r>
        <w:rPr>
          <w:rFonts w:hint="eastAsia" w:ascii="Times New Roman" w:hAnsi="Times New Roman" w:eastAsia="宋体" w:cs="Times New Roman"/>
          <w:kern w:val="2"/>
          <w:sz w:val="21"/>
          <w:szCs w:val="22"/>
          <w:lang w:val="en-US" w:eastAsia="zh-CN" w:bidi="ar"/>
        </w:rPr>
        <w:t>本文件为首次发布。</w:t>
      </w:r>
      <w:bookmarkStart w:id="7" w:name="StandardName"/>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80" w:firstLineChars="200"/>
        <w:jc w:val="both"/>
        <w:rPr>
          <w:rFonts w:hint="default" w:ascii="Times New Roman" w:hAnsi="Times New Roman" w:cs="Times New Roman"/>
          <w:lang w:val="en-US"/>
        </w:rPr>
      </w:pPr>
    </w:p>
    <w:p>
      <w:pPr>
        <w:rPr>
          <w:rFonts w:hint="default" w:ascii="Times New Roman" w:hAnsi="Times New Roman" w:eastAsia="宋体" w:cs="Times New Roman"/>
          <w:sz w:val="21"/>
          <w:szCs w:val="24"/>
          <w:lang w:val="en-US" w:eastAsia="zh-CN" w:bidi="ar"/>
        </w:rPr>
        <w:sectPr>
          <w:pgSz w:w="11906" w:h="16838"/>
          <w:pgMar w:top="567" w:right="1135" w:bottom="1135" w:left="1417" w:header="1418" w:footer="1135" w:gutter="0"/>
          <w:paperSrc/>
          <w:pgNumType w:fmt="upperRoman" w:start="1"/>
          <w:cols w:space="720" w:num="1"/>
          <w:formProt w:val="0"/>
          <w:docGrid w:type="lines" w:linePitch="312" w:charSpace="0"/>
        </w:sectPr>
      </w:pPr>
    </w:p>
    <w:bookmarkEnd w:id="7"/>
    <w:p>
      <w:pPr>
        <w:pStyle w:val="6"/>
        <w:keepNext w:val="0"/>
        <w:keepLines w:val="0"/>
        <w:widowControl/>
        <w:numPr>
          <w:ilvl w:val="0"/>
          <w:numId w:val="0"/>
        </w:numPr>
        <w:suppressLineNumbers w:val="0"/>
        <w:spacing w:before="312" w:beforeLines="100" w:beforeAutospacing="0" w:after="0" w:afterAutospacing="0"/>
        <w:ind w:left="0" w:right="0" w:firstLine="0"/>
        <w:jc w:val="center"/>
        <w:outlineLvl w:val="1"/>
        <w:rPr>
          <w:sz w:val="32"/>
          <w:szCs w:val="32"/>
          <w:lang w:val="en-US"/>
        </w:rPr>
      </w:pPr>
      <w:r>
        <w:rPr>
          <w:rFonts w:hint="eastAsia" w:ascii="Times New Roman" w:hAnsi="Times New Roman" w:eastAsia="黑体" w:cs="黑体"/>
          <w:kern w:val="2"/>
          <w:sz w:val="32"/>
          <w:szCs w:val="32"/>
          <w:lang w:val="en-US" w:eastAsia="zh-CN" w:bidi="ar"/>
        </w:rPr>
        <w:t>清原马鹿</w:t>
      </w:r>
      <w:r>
        <w:rPr>
          <w:rFonts w:hint="eastAsia" w:ascii="黑体" w:hAnsi="Times New Roman" w:eastAsia="黑体" w:cs="Times New Roman"/>
          <w:kern w:val="0"/>
          <w:sz w:val="32"/>
          <w:szCs w:val="32"/>
          <w:lang w:val="en-US" w:eastAsia="zh-CN" w:bidi="ar"/>
        </w:rPr>
        <w:t>场布鲁氏杆菌病风险评估技术规程</w:t>
      </w:r>
    </w:p>
    <w:p>
      <w:pPr>
        <w:pStyle w:val="6"/>
        <w:keepNext w:val="0"/>
        <w:keepLines w:val="0"/>
        <w:widowControl/>
        <w:numPr>
          <w:ilvl w:val="0"/>
          <w:numId w:val="3"/>
        </w:numPr>
        <w:suppressLineNumbers w:val="0"/>
        <w:spacing w:before="156" w:beforeLines="50" w:beforeAutospacing="0" w:after="156" w:afterLines="5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范围</w:t>
      </w:r>
    </w:p>
    <w:p>
      <w:pPr>
        <w:ind w:firstLine="420" w:firstLineChars="200"/>
      </w:pPr>
      <w:r>
        <w:rPr>
          <w:rFonts w:hint="eastAsia" w:ascii="Times New Roman" w:hAnsi="Calibri" w:eastAsia="宋体" w:cs="Times New Roman"/>
          <w:kern w:val="2"/>
          <w:sz w:val="21"/>
          <w:szCs w:val="22"/>
          <w:lang w:val="en-US" w:eastAsia="zh-CN" w:bidi="ar"/>
        </w:rPr>
        <w:t>本文件</w:t>
      </w:r>
      <w:r>
        <w:rPr>
          <w:rFonts w:hint="eastAsia" w:ascii="宋体" w:hAnsi="Calibri" w:eastAsia="宋体" w:cs="Times New Roman"/>
          <w:kern w:val="2"/>
          <w:sz w:val="21"/>
          <w:szCs w:val="22"/>
          <w:lang w:val="en-US" w:eastAsia="zh-CN" w:bidi="ar"/>
        </w:rPr>
        <w:t>规定</w:t>
      </w:r>
      <w:r>
        <w:rPr>
          <w:rFonts w:hint="eastAsia" w:ascii="宋体" w:hAnsi="宋体" w:eastAsia="宋体" w:cs="Times New Roman"/>
          <w:kern w:val="2"/>
          <w:sz w:val="21"/>
          <w:szCs w:val="21"/>
          <w:lang w:val="en-US" w:eastAsia="zh-CN" w:bidi="ar"/>
        </w:rPr>
        <w:t>了</w:t>
      </w:r>
      <w:r>
        <w:rPr>
          <w:rFonts w:hint="eastAsia" w:ascii="宋体" w:hAnsi="Calibri" w:eastAsia="宋体" w:cs="Times New Roman"/>
          <w:kern w:val="2"/>
          <w:sz w:val="21"/>
          <w:szCs w:val="22"/>
          <w:lang w:val="en-US" w:eastAsia="zh-CN" w:bidi="ar"/>
        </w:rPr>
        <w:t>清原马鹿场布鲁氏杆菌病风险因子及其权重、风险级别的划分、风险评估模型的建立及使用方法。</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20" w:firstLineChars="200"/>
        <w:jc w:val="both"/>
      </w:pPr>
      <w:r>
        <w:rPr>
          <w:rFonts w:hint="eastAsia" w:ascii="Times New Roman" w:hAnsi="Calibri" w:eastAsia="宋体" w:cs="Times New Roman"/>
          <w:kern w:val="2"/>
          <w:sz w:val="21"/>
          <w:szCs w:val="22"/>
          <w:lang w:val="en-US" w:eastAsia="zh-CN" w:bidi="ar"/>
        </w:rPr>
        <w:t>本文件适用于</w:t>
      </w:r>
      <w:r>
        <w:rPr>
          <w:rFonts w:hint="eastAsia" w:ascii="宋体" w:hAnsi="Calibri" w:eastAsia="宋体" w:cs="Times New Roman"/>
          <w:kern w:val="2"/>
          <w:sz w:val="21"/>
          <w:szCs w:val="22"/>
          <w:lang w:val="en-US" w:eastAsia="zh-CN" w:bidi="ar"/>
        </w:rPr>
        <w:t>抚顺市</w:t>
      </w:r>
      <w:r>
        <w:rPr>
          <w:rFonts w:hint="eastAsia" w:ascii="Times New Roman" w:hAnsi="Calibri" w:eastAsia="宋体" w:cs="Times New Roman"/>
          <w:kern w:val="2"/>
          <w:sz w:val="21"/>
          <w:szCs w:val="24"/>
          <w:lang w:val="en-US" w:eastAsia="zh-CN" w:bidi="ar"/>
        </w:rPr>
        <w:t>清原马鹿布鲁氏菌病风险评估</w:t>
      </w:r>
      <w:r>
        <w:rPr>
          <w:rFonts w:hint="eastAsia" w:ascii="宋体" w:hAnsi="Calibri" w:eastAsia="宋体" w:cs="Times New Roman"/>
          <w:kern w:val="2"/>
          <w:sz w:val="21"/>
          <w:szCs w:val="22"/>
          <w:lang w:val="en-US" w:eastAsia="zh-CN" w:bidi="ar"/>
        </w:rPr>
        <w:t>。</w:t>
      </w:r>
    </w:p>
    <w:p>
      <w:pPr>
        <w:pStyle w:val="6"/>
        <w:keepNext w:val="0"/>
        <w:keepLines w:val="0"/>
        <w:widowControl/>
        <w:numPr>
          <w:ilvl w:val="0"/>
          <w:numId w:val="3"/>
        </w:numPr>
        <w:suppressLineNumbers w:val="0"/>
        <w:spacing w:before="156" w:beforeLines="50" w:beforeAutospacing="0" w:after="156" w:afterLines="50" w:afterAutospacing="0"/>
        <w:ind w:left="0" w:right="0" w:firstLine="0"/>
        <w:jc w:val="both"/>
        <w:outlineLvl w:val="1"/>
        <w:rPr>
          <w:rFonts w:hint="default" w:ascii="Times New Roman" w:hAnsi="Times New Roman" w:cs="Times New Roman"/>
          <w:lang w:val="en-US"/>
        </w:rPr>
      </w:pPr>
      <w:r>
        <w:rPr>
          <w:rFonts w:hint="eastAsia" w:ascii="Times New Roman" w:hAnsi="Times New Roman" w:eastAsia="黑体" w:cs="Times New Roman"/>
          <w:kern w:val="0"/>
          <w:sz w:val="21"/>
          <w:szCs w:val="20"/>
          <w:lang w:val="en-US" w:eastAsia="zh-CN" w:bidi="ar"/>
        </w:rPr>
        <w:t>规范性引用文件</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rPr>
          <w:rFonts w:hint="default" w:ascii="Times New Roman" w:hAnsi="Calibri" w:cs="Times New Roman"/>
          <w:lang w:val="en-US"/>
        </w:rPr>
      </w:pPr>
      <w:r>
        <w:rPr>
          <w:rFonts w:hint="eastAsia" w:ascii="Times New Roman" w:hAnsi="Calibri" w:eastAsia="宋体" w:cs="Times New Roman"/>
          <w:kern w:val="2"/>
          <w:sz w:val="21"/>
          <w:szCs w:val="22"/>
          <w:lang w:val="en-US" w:eastAsia="zh-CN"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4"/>
          <w:lang w:val="en-US" w:eastAsia="zh-CN" w:bidi="ar"/>
        </w:rPr>
        <w:t>GB/T 18635 动物防疫 基本术语</w:t>
      </w:r>
    </w:p>
    <w:p>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lang w:val="en-US"/>
        </w:rPr>
      </w:pPr>
      <w:r>
        <w:rPr>
          <w:rFonts w:hint="default" w:ascii="Times New Roman" w:hAnsi="Times New Roman" w:eastAsia="宋体" w:cs="Times New Roman"/>
          <w:kern w:val="2"/>
          <w:sz w:val="21"/>
          <w:szCs w:val="24"/>
          <w:lang w:val="en-US" w:eastAsia="zh-CN" w:bidi="ar"/>
        </w:rPr>
        <w:t>GB/T 18646 动</w:t>
      </w:r>
      <w:r>
        <w:rPr>
          <w:rFonts w:hint="eastAsia" w:ascii="宋体" w:hAnsi="宋体" w:eastAsia="宋体" w:cs="宋体"/>
          <w:kern w:val="2"/>
          <w:sz w:val="21"/>
          <w:szCs w:val="24"/>
          <w:lang w:val="en-US" w:eastAsia="zh-CN" w:bidi="ar"/>
        </w:rPr>
        <w:t>物布鲁氏菌病诊断技术</w:t>
      </w:r>
    </w:p>
    <w:p>
      <w:pPr>
        <w:pStyle w:val="6"/>
        <w:keepNext w:val="0"/>
        <w:keepLines w:val="0"/>
        <w:widowControl/>
        <w:numPr>
          <w:ilvl w:val="0"/>
          <w:numId w:val="3"/>
        </w:numPr>
        <w:suppressLineNumbers w:val="0"/>
        <w:spacing w:before="156" w:beforeLines="50" w:beforeAutospacing="0" w:after="156" w:afterLines="50" w:afterAutospacing="0"/>
        <w:ind w:left="0" w:right="0" w:firstLine="0"/>
        <w:jc w:val="both"/>
        <w:outlineLvl w:val="1"/>
        <w:rPr>
          <w:rFonts w:hint="default" w:ascii="黑体" w:hAnsi="Times New Roman" w:eastAsia="黑体" w:cs="Times New Roman"/>
          <w:kern w:val="0"/>
          <w:sz w:val="21"/>
          <w:szCs w:val="20"/>
          <w:lang w:val="en-US" w:eastAsia="zh-CN" w:bidi="ar"/>
        </w:rPr>
      </w:pPr>
      <w:r>
        <w:rPr>
          <w:rFonts w:hint="eastAsia" w:ascii="黑体" w:hAnsi="Times New Roman" w:eastAsia="黑体" w:cs="Times New Roman"/>
          <w:kern w:val="0"/>
          <w:sz w:val="21"/>
          <w:szCs w:val="20"/>
          <w:lang w:val="en-US" w:eastAsia="zh-CN" w:bidi="ar"/>
        </w:rPr>
        <w:t>术语和定义</w:t>
      </w:r>
    </w:p>
    <w:p>
      <w:pPr>
        <w:ind w:firstLine="420" w:firstLineChars="0"/>
        <w:rPr>
          <w:rFonts w:hint="default"/>
          <w:lang w:val="en-US"/>
        </w:rPr>
      </w:pPr>
      <w:r>
        <w:rPr>
          <w:rFonts w:hint="default" w:ascii="Times New Roman" w:hAnsi="Times New Roman" w:eastAsia="宋体" w:cs="Times New Roman"/>
          <w:lang w:val="en-US" w:eastAsia="zh-CN"/>
        </w:rPr>
        <w:t>GB/T 18635</w:t>
      </w:r>
      <w:r>
        <w:rPr>
          <w:rFonts w:hint="eastAsia" w:ascii="宋体" w:hAnsi="宋体" w:eastAsia="宋体" w:cs="宋体"/>
          <w:sz w:val="21"/>
          <w:szCs w:val="24"/>
          <w:lang w:val="en-US" w:eastAsia="zh-CN" w:bidi="ar"/>
        </w:rPr>
        <w:t>界定的术语和定义适用于本文件</w:t>
      </w:r>
    </w:p>
    <w:p>
      <w:pPr>
        <w:pStyle w:val="6"/>
        <w:keepNext w:val="0"/>
        <w:keepLines w:val="0"/>
        <w:widowControl/>
        <w:numPr>
          <w:ilvl w:val="0"/>
          <w:numId w:val="3"/>
        </w:numPr>
        <w:suppressLineNumbers w:val="0"/>
        <w:spacing w:before="156" w:beforeLines="50" w:beforeAutospacing="0" w:after="156" w:afterLines="50" w:afterAutospacing="0"/>
        <w:ind w:left="0" w:right="0" w:firstLine="0"/>
        <w:jc w:val="both"/>
        <w:outlineLvl w:val="1"/>
      </w:pPr>
      <w:r>
        <w:rPr>
          <w:rFonts w:hint="eastAsia" w:ascii="黑体" w:hAnsi="Times New Roman" w:eastAsia="黑体" w:cs="Times New Roman"/>
          <w:kern w:val="0"/>
          <w:sz w:val="21"/>
          <w:szCs w:val="20"/>
          <w:lang w:val="en-US" w:eastAsia="zh-CN" w:bidi="ar"/>
        </w:rPr>
        <w:t>风险因子</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szCs w:val="21"/>
          <w:lang w:val="en-US"/>
        </w:rPr>
      </w:pPr>
      <w:r>
        <w:rPr>
          <w:rFonts w:hint="eastAsia" w:ascii="黑体" w:hAnsi="宋体" w:eastAsia="黑体" w:cs="黑体"/>
          <w:kern w:val="2"/>
          <w:sz w:val="21"/>
          <w:szCs w:val="22"/>
          <w:lang w:val="en-US" w:eastAsia="zh-CN" w:bidi="ar"/>
        </w:rPr>
        <w:t>选址</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8" w:name="_Toc498911501"/>
      <w:r>
        <w:rPr>
          <w:rFonts w:hint="eastAsia" w:ascii="宋体" w:hAnsi="宋体" w:eastAsia="宋体" w:cs="宋体"/>
          <w:kern w:val="0"/>
          <w:sz w:val="21"/>
          <w:szCs w:val="24"/>
          <w:lang w:val="en-US" w:eastAsia="zh-CN" w:bidi="ar"/>
        </w:rPr>
        <w:t>与屠宰场或肉品加工厂的距离</w:t>
      </w:r>
      <w:bookmarkEnd w:id="8"/>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9" w:name="_Toc498911502"/>
      <w:r>
        <w:rPr>
          <w:rFonts w:hint="eastAsia" w:ascii="宋体" w:hAnsi="宋体" w:eastAsia="宋体" w:cs="宋体"/>
          <w:kern w:val="0"/>
          <w:sz w:val="21"/>
          <w:szCs w:val="24"/>
          <w:lang w:val="en-US" w:eastAsia="zh-CN" w:bidi="ar"/>
        </w:rPr>
        <w:t>与牛、羊、鹿场的距离</w:t>
      </w:r>
      <w:bookmarkEnd w:id="9"/>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0" w:name="_Toc498911503"/>
      <w:r>
        <w:rPr>
          <w:rFonts w:hint="eastAsia" w:ascii="宋体" w:hAnsi="宋体" w:eastAsia="宋体" w:cs="宋体"/>
          <w:kern w:val="0"/>
          <w:sz w:val="21"/>
          <w:szCs w:val="24"/>
          <w:lang w:val="en-US" w:eastAsia="zh-CN" w:bidi="ar"/>
        </w:rPr>
        <w:t>与主干道、动物诊疗机构或居民区的距离</w:t>
      </w:r>
      <w:bookmarkEnd w:id="10"/>
      <w:r>
        <w:rPr>
          <w:rFonts w:hint="eastAsia" w:ascii="宋体" w:hAnsi="宋体" w:eastAsia="宋体" w:cs="宋体"/>
          <w:kern w:val="0"/>
          <w:sz w:val="21"/>
          <w:szCs w:val="24"/>
          <w:lang w:val="en-US" w:eastAsia="zh-CN" w:bidi="ar"/>
        </w:rPr>
        <w:t>。</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场内布局</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有无围墙或防疫沟，有无绿化隔离带。</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1" w:name="_Toc498911506"/>
      <w:r>
        <w:rPr>
          <w:rFonts w:hint="eastAsia" w:ascii="宋体" w:hAnsi="宋体" w:eastAsia="宋体" w:cs="宋体"/>
          <w:kern w:val="0"/>
          <w:sz w:val="21"/>
          <w:szCs w:val="24"/>
          <w:lang w:val="en-US" w:eastAsia="zh-CN" w:bidi="ar"/>
        </w:rPr>
        <w:t>生产办公区和生产区是否分设且界限分明</w:t>
      </w:r>
      <w:bookmarkEnd w:id="11"/>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2" w:name="_Toc498911507"/>
      <w:r>
        <w:rPr>
          <w:rFonts w:hint="eastAsia" w:ascii="宋体" w:hAnsi="宋体" w:eastAsia="宋体" w:cs="宋体"/>
          <w:kern w:val="0"/>
          <w:sz w:val="21"/>
          <w:szCs w:val="24"/>
          <w:lang w:val="en-US" w:eastAsia="zh-CN" w:bidi="ar"/>
        </w:rPr>
        <w:t>隔离舍是否在生产区下风向</w:t>
      </w:r>
      <w:bookmarkEnd w:id="12"/>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3" w:name="_Toc498911508"/>
      <w:r>
        <w:rPr>
          <w:rFonts w:hint="eastAsia" w:ascii="宋体" w:hAnsi="宋体" w:eastAsia="宋体" w:cs="宋体"/>
          <w:kern w:val="0"/>
          <w:sz w:val="21"/>
          <w:szCs w:val="24"/>
          <w:lang w:val="en-US" w:eastAsia="zh-CN" w:bidi="ar"/>
        </w:rPr>
        <w:t>生产区内是否清洁道、污染道分</w:t>
      </w:r>
      <w:bookmarkEnd w:id="13"/>
      <w:r>
        <w:rPr>
          <w:rFonts w:hint="eastAsia" w:ascii="宋体" w:hAnsi="宋体" w:eastAsia="宋体" w:cs="宋体"/>
          <w:kern w:val="0"/>
          <w:sz w:val="21"/>
          <w:szCs w:val="24"/>
          <w:lang w:val="en-US" w:eastAsia="zh-CN" w:bidi="ar"/>
        </w:rPr>
        <w:t>开且互不交叉。</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饲料库房是否在生产区内相对独立。</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设施设备</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4" w:name="_Toc498911510"/>
      <w:r>
        <w:rPr>
          <w:rFonts w:hint="eastAsia" w:ascii="宋体" w:hAnsi="宋体" w:eastAsia="宋体" w:cs="宋体"/>
          <w:kern w:val="0"/>
          <w:sz w:val="21"/>
          <w:szCs w:val="24"/>
          <w:lang w:val="en-US" w:eastAsia="zh-CN" w:bidi="ar"/>
        </w:rPr>
        <w:t>有无场区入口消毒池</w:t>
      </w:r>
      <w:bookmarkEnd w:id="14"/>
      <w:r>
        <w:rPr>
          <w:rFonts w:hint="eastAsia" w:ascii="宋体" w:hAnsi="宋体" w:eastAsia="宋体" w:cs="宋体"/>
          <w:kern w:val="0"/>
          <w:sz w:val="21"/>
          <w:szCs w:val="24"/>
          <w:lang w:val="en-US" w:eastAsia="zh-CN" w:bidi="ar"/>
        </w:rPr>
        <w:t>，且其长度和宽度及消毒液的深度能保证入场车辆轮胎外沿有效浸没消毒。</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5" w:name="_Toc498911511"/>
      <w:r>
        <w:rPr>
          <w:rFonts w:hint="eastAsia" w:ascii="宋体" w:hAnsi="宋体" w:eastAsia="宋体" w:cs="宋体"/>
          <w:kern w:val="0"/>
          <w:sz w:val="21"/>
          <w:szCs w:val="24"/>
          <w:lang w:val="en-US" w:eastAsia="zh-CN" w:bidi="ar"/>
        </w:rPr>
        <w:t>生产区入口有无人员更衣淋浴消毒室</w:t>
      </w:r>
      <w:bookmarkEnd w:id="15"/>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6" w:name="_Toc498911512"/>
      <w:r>
        <w:rPr>
          <w:rFonts w:hint="eastAsia" w:ascii="宋体" w:hAnsi="宋体" w:eastAsia="宋体" w:cs="宋体"/>
          <w:kern w:val="0"/>
          <w:sz w:val="21"/>
          <w:szCs w:val="24"/>
          <w:lang w:val="en-US" w:eastAsia="zh-CN" w:bidi="ar"/>
        </w:rPr>
        <w:t>有无病死动物及废弃物无害化处理设施</w:t>
      </w:r>
      <w:bookmarkEnd w:id="16"/>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7" w:name="_Toc498911513"/>
      <w:r>
        <w:rPr>
          <w:rFonts w:hint="eastAsia" w:ascii="宋体" w:hAnsi="宋体" w:eastAsia="宋体" w:cs="宋体"/>
          <w:kern w:val="0"/>
          <w:sz w:val="21"/>
          <w:szCs w:val="24"/>
          <w:lang w:val="en-US" w:eastAsia="zh-CN" w:bidi="ar"/>
        </w:rPr>
        <w:t>有无场内专用运输车辆</w:t>
      </w:r>
      <w:bookmarkEnd w:id="17"/>
      <w:r>
        <w:rPr>
          <w:rFonts w:hint="eastAsia" w:ascii="宋体" w:hAnsi="宋体" w:eastAsia="宋体" w:cs="宋体"/>
          <w:kern w:val="0"/>
          <w:sz w:val="21"/>
          <w:szCs w:val="24"/>
          <w:lang w:val="en-US" w:eastAsia="zh-CN" w:bidi="ar"/>
        </w:rPr>
        <w:t>且不出场外。</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8" w:name="_Toc498911514"/>
      <w:r>
        <w:rPr>
          <w:rFonts w:hint="eastAsia" w:ascii="宋体" w:hAnsi="宋体" w:eastAsia="宋体" w:cs="宋体"/>
          <w:kern w:val="0"/>
          <w:sz w:val="21"/>
          <w:szCs w:val="24"/>
          <w:lang w:val="en-US" w:eastAsia="zh-CN" w:bidi="ar"/>
        </w:rPr>
        <w:t>有无隔离圈舍</w:t>
      </w:r>
      <w:bookmarkEnd w:id="18"/>
      <w:r>
        <w:rPr>
          <w:rFonts w:hint="eastAsia" w:ascii="宋体" w:hAnsi="宋体" w:eastAsia="宋体" w:cs="宋体"/>
          <w:kern w:val="0"/>
          <w:sz w:val="21"/>
          <w:szCs w:val="24"/>
          <w:lang w:val="en-US" w:eastAsia="zh-CN" w:bidi="ar"/>
        </w:rPr>
        <w:t>。</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人员管理</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 xml:space="preserve">有无专职驻场兽医。 </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养殖人员是否固定。</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驻场人员是否定期体检。</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饲养管理及卫生防疫</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19" w:name="_Toc498911516"/>
      <w:r>
        <w:rPr>
          <w:rFonts w:hint="eastAsia" w:ascii="宋体" w:hAnsi="宋体" w:eastAsia="宋体" w:cs="宋体"/>
          <w:kern w:val="0"/>
          <w:sz w:val="21"/>
          <w:szCs w:val="24"/>
          <w:lang w:val="en-US" w:eastAsia="zh-CN" w:bidi="ar"/>
        </w:rPr>
        <w:t>是否实行自繁自养</w:t>
      </w:r>
      <w:bookmarkEnd w:id="19"/>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制度建立及记录是否完善</w:t>
      </w:r>
      <w:bookmarkStart w:id="20" w:name="_Toc498911518"/>
      <w:r>
        <w:rPr>
          <w:rFonts w:hint="eastAsia" w:ascii="宋体" w:hAnsi="宋体" w:eastAsia="宋体" w:cs="宋体"/>
          <w:kern w:val="0"/>
          <w:sz w:val="21"/>
          <w:szCs w:val="24"/>
          <w:lang w:val="en-US" w:eastAsia="zh-CN" w:bidi="ar"/>
        </w:rPr>
        <w:t>，包括场舍工具消毒、车辆定期消毒、无害化处理等方面。</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驻场兽医是否对外诊疗</w:t>
      </w:r>
      <w:bookmarkEnd w:id="20"/>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21" w:name="_Toc498911522"/>
      <w:r>
        <w:rPr>
          <w:rFonts w:hint="eastAsia" w:ascii="宋体" w:hAnsi="宋体" w:eastAsia="宋体" w:cs="宋体"/>
          <w:kern w:val="0"/>
          <w:sz w:val="21"/>
          <w:szCs w:val="24"/>
          <w:lang w:val="en-US" w:eastAsia="zh-CN" w:bidi="ar"/>
        </w:rPr>
        <w:t>是否有完善的投入品、药品使用记录。</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工作人员进入各功能区是否穿专用服装并按规定消毒</w:t>
      </w:r>
      <w:bookmarkEnd w:id="21"/>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22" w:name="_Toc498911524"/>
      <w:r>
        <w:rPr>
          <w:rFonts w:hint="eastAsia" w:ascii="宋体" w:hAnsi="宋体" w:eastAsia="宋体" w:cs="宋体"/>
          <w:kern w:val="0"/>
          <w:sz w:val="21"/>
          <w:szCs w:val="24"/>
          <w:lang w:val="en-US" w:eastAsia="zh-CN" w:bidi="ar"/>
        </w:rPr>
        <w:t>场内是否饲养其他动物</w:t>
      </w:r>
      <w:bookmarkEnd w:id="22"/>
      <w:r>
        <w:rPr>
          <w:rFonts w:hint="eastAsia" w:ascii="宋体" w:hAnsi="宋体" w:eastAsia="宋体" w:cs="宋体"/>
          <w:kern w:val="0"/>
          <w:sz w:val="21"/>
          <w:szCs w:val="24"/>
          <w:lang w:val="en-US" w:eastAsia="zh-CN" w:bidi="ar"/>
        </w:rPr>
        <w:t>。</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疫情发生史</w:t>
      </w:r>
    </w:p>
    <w:p>
      <w:pPr>
        <w:pStyle w:val="6"/>
        <w:keepNext w:val="0"/>
        <w:keepLines w:val="0"/>
        <w:pageBreakBefore w:val="0"/>
        <w:widowControl/>
        <w:numPr>
          <w:ilvl w:val="0"/>
          <w:numId w:val="0"/>
        </w:numPr>
        <w:suppressLineNumbers w:val="0"/>
        <w:tabs>
          <w:tab w:val="center" w:pos="4201"/>
          <w:tab w:val="right" w:leader="dot" w:pos="9298"/>
        </w:tabs>
        <w:kinsoku/>
        <w:wordWrap/>
        <w:overflowPunct/>
        <w:topLinePunct w:val="0"/>
        <w:autoSpaceDE w:val="0"/>
        <w:autoSpaceDN w:val="0"/>
        <w:bidi w:val="0"/>
        <w:adjustRightInd/>
        <w:snapToGrid/>
        <w:spacing w:beforeAutospacing="0" w:afterAutospacing="0"/>
        <w:ind w:right="0" w:rightChars="0" w:firstLine="420" w:firstLineChars="200"/>
        <w:jc w:val="both"/>
        <w:textAlignment w:val="auto"/>
        <w:rPr>
          <w:rFonts w:hint="eastAsia" w:ascii="黑体" w:hAnsi="宋体" w:eastAsia="黑体" w:cs="黑体"/>
          <w:lang w:val="en-US"/>
        </w:rPr>
      </w:pPr>
      <w:r>
        <w:rPr>
          <w:rFonts w:hint="eastAsia" w:ascii="宋体" w:hAnsi="宋体" w:eastAsia="宋体" w:cs="宋体"/>
          <w:kern w:val="0"/>
          <w:sz w:val="21"/>
          <w:szCs w:val="24"/>
          <w:lang w:val="en-US" w:eastAsia="zh-CN" w:bidi="ar"/>
        </w:rPr>
        <w:t>布鲁氏杆菌病</w:t>
      </w:r>
      <w:r>
        <w:rPr>
          <w:rFonts w:hint="eastAsia" w:ascii="宋体" w:hAnsi="宋体" w:cs="宋体"/>
          <w:kern w:val="0"/>
          <w:sz w:val="21"/>
          <w:szCs w:val="24"/>
          <w:lang w:val="en-US" w:eastAsia="zh-CN" w:bidi="ar"/>
        </w:rPr>
        <w:t>的诊断按照</w:t>
      </w:r>
      <w:r>
        <w:rPr>
          <w:rFonts w:hint="default" w:ascii="Times New Roman" w:hAnsi="Times New Roman" w:eastAsia="宋体" w:cs="Times New Roman"/>
          <w:kern w:val="0"/>
          <w:sz w:val="21"/>
          <w:szCs w:val="21"/>
          <w:lang w:val="en-US" w:eastAsia="zh-CN" w:bidi="ar"/>
        </w:rPr>
        <w:t>GB/T 18646</w:t>
      </w:r>
      <w:r>
        <w:rPr>
          <w:rFonts w:hint="eastAsia" w:ascii="宋体" w:hAnsi="宋体" w:eastAsia="宋体" w:cs="宋体"/>
          <w:kern w:val="0"/>
          <w:sz w:val="21"/>
          <w:szCs w:val="21"/>
          <w:lang w:val="en-US" w:eastAsia="zh-CN" w:bidi="ar"/>
        </w:rPr>
        <w:t>的规定</w:t>
      </w:r>
      <w:r>
        <w:rPr>
          <w:rFonts w:hint="eastAsia" w:ascii="宋体" w:hAnsi="宋体" w:cs="宋体"/>
          <w:kern w:val="0"/>
          <w:sz w:val="21"/>
          <w:szCs w:val="21"/>
          <w:lang w:val="en-US" w:eastAsia="zh-CN" w:bidi="ar"/>
        </w:rPr>
        <w:t>执行</w:t>
      </w:r>
      <w:r>
        <w:rPr>
          <w:rFonts w:hint="eastAsia" w:ascii="宋体" w:hAnsi="宋体" w:eastAsia="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23" w:name="_Toc498911534"/>
      <w:r>
        <w:rPr>
          <w:rFonts w:hint="eastAsia" w:ascii="宋体" w:hAnsi="宋体" w:eastAsia="宋体" w:cs="宋体"/>
          <w:kern w:val="0"/>
          <w:sz w:val="21"/>
          <w:szCs w:val="24"/>
          <w:lang w:val="en-US" w:eastAsia="zh-CN" w:bidi="ar"/>
        </w:rPr>
        <w:t>本场布鲁氏杆菌病发病史</w:t>
      </w:r>
      <w:bookmarkEnd w:id="23"/>
      <w:r>
        <w:rPr>
          <w:rFonts w:hint="eastAsia" w:ascii="宋体" w:hAnsi="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bookmarkStart w:id="24" w:name="_Toc498911535"/>
      <w:r>
        <w:rPr>
          <w:rFonts w:hint="eastAsia" w:ascii="宋体" w:hAnsi="宋体" w:eastAsia="宋体" w:cs="宋体"/>
          <w:kern w:val="0"/>
          <w:sz w:val="21"/>
          <w:szCs w:val="24"/>
          <w:lang w:val="en-US" w:eastAsia="zh-CN" w:bidi="ar"/>
        </w:rPr>
        <w:t>本地区布鲁氏杆菌病发病史</w:t>
      </w:r>
      <w:bookmarkEnd w:id="24"/>
      <w:r>
        <w:rPr>
          <w:rFonts w:hint="eastAsia" w:ascii="宋体" w:hAnsi="宋体" w:cs="宋体"/>
          <w:kern w:val="0"/>
          <w:sz w:val="21"/>
          <w:szCs w:val="24"/>
          <w:lang w:val="en-US" w:eastAsia="zh-CN" w:bidi="ar"/>
        </w:rPr>
        <w:t>。</w:t>
      </w:r>
    </w:p>
    <w:p>
      <w:pPr>
        <w:pStyle w:val="6"/>
        <w:keepNext w:val="0"/>
        <w:keepLines w:val="0"/>
        <w:pageBreakBefore w:val="0"/>
        <w:widowControl/>
        <w:numPr>
          <w:ilvl w:val="2"/>
          <w:numId w:val="3"/>
        </w:numPr>
        <w:suppressLineNumbers w:val="0"/>
        <w:kinsoku/>
        <w:wordWrap/>
        <w:overflowPunct/>
        <w:topLinePunct w:val="0"/>
        <w:autoSpaceDE/>
        <w:autoSpaceDN/>
        <w:bidi w:val="0"/>
        <w:adjustRightInd/>
        <w:snapToGrid/>
        <w:spacing w:beforeAutospacing="0" w:afterAutospacing="0"/>
        <w:ind w:left="0" w:leftChars="0" w:right="0" w:firstLine="0" w:firstLineChars="0"/>
        <w:jc w:val="left"/>
        <w:textAlignment w:val="auto"/>
        <w:outlineLvl w:val="3"/>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是否定期检测。</w:t>
      </w:r>
    </w:p>
    <w:p>
      <w:pPr>
        <w:pStyle w:val="6"/>
        <w:keepNext w:val="0"/>
        <w:keepLines w:val="0"/>
        <w:widowControl/>
        <w:numPr>
          <w:ilvl w:val="0"/>
          <w:numId w:val="3"/>
        </w:numPr>
        <w:suppressLineNumbers w:val="0"/>
        <w:spacing w:before="156" w:beforeLines="50" w:beforeAutospacing="0" w:after="156" w:afterLines="50" w:afterAutospacing="0"/>
        <w:ind w:left="0" w:right="0" w:firstLine="0"/>
        <w:jc w:val="both"/>
        <w:outlineLvl w:val="1"/>
        <w:rPr>
          <w:rFonts w:hAnsi="宋体" w:cs="Times New Roman"/>
          <w:szCs w:val="22"/>
          <w:lang w:val="en-US"/>
        </w:rPr>
      </w:pPr>
      <w:r>
        <w:rPr>
          <w:rFonts w:hint="eastAsia" w:ascii="黑体" w:hAnsi="宋体" w:eastAsia="黑体" w:cs="Times New Roman"/>
          <w:kern w:val="0"/>
          <w:sz w:val="21"/>
          <w:szCs w:val="22"/>
          <w:lang w:val="en-US" w:eastAsia="zh-CN" w:bidi="ar"/>
        </w:rPr>
        <w:t>风险因子的权重</w:t>
      </w:r>
    </w:p>
    <w:p>
      <w:pPr>
        <w:pStyle w:val="6"/>
        <w:keepNext w:val="0"/>
        <w:keepLines w:val="0"/>
        <w:widowControl/>
        <w:numPr>
          <w:ilvl w:val="1"/>
          <w:numId w:val="3"/>
        </w:numPr>
        <w:suppressLineNumbers w:val="0"/>
        <w:tabs>
          <w:tab w:val="center" w:pos="4201"/>
          <w:tab w:val="right" w:leader="dot" w:pos="9298"/>
        </w:tabs>
        <w:autoSpaceDE w:val="0"/>
        <w:autoSpaceDN w:val="0"/>
        <w:spacing w:before="0" w:beforeAutospacing="0" w:after="0" w:afterAutospacing="0"/>
        <w:ind w:left="0" w:right="0" w:firstLine="0" w:firstLineChars="0"/>
        <w:jc w:val="both"/>
        <w:rPr>
          <w:rFonts w:hint="eastAsia" w:ascii="黑体" w:hAnsi="Calibri" w:eastAsia="黑体" w:cs="黑体"/>
          <w:szCs w:val="21"/>
          <w:lang w:val="en-US"/>
        </w:rPr>
      </w:pPr>
      <w:r>
        <w:rPr>
          <w:rFonts w:hint="eastAsia" w:ascii="宋体" w:hAnsi="宋体" w:eastAsia="宋体" w:cs="Times New Roman"/>
          <w:kern w:val="2"/>
          <w:sz w:val="21"/>
          <w:szCs w:val="24"/>
          <w:lang w:val="en-US" w:eastAsia="zh-CN" w:bidi="ar"/>
        </w:rPr>
        <w:t>4.5.1、4.6.1重要程度更高，被设定为特别关键因子。</w:t>
      </w:r>
    </w:p>
    <w:p>
      <w:pPr>
        <w:pStyle w:val="6"/>
        <w:keepNext w:val="0"/>
        <w:keepLines w:val="0"/>
        <w:widowControl/>
        <w:numPr>
          <w:ilvl w:val="1"/>
          <w:numId w:val="3"/>
        </w:numPr>
        <w:suppressLineNumbers w:val="0"/>
        <w:tabs>
          <w:tab w:val="center" w:pos="4201"/>
          <w:tab w:val="right" w:leader="dot" w:pos="9298"/>
        </w:tabs>
        <w:autoSpaceDE w:val="0"/>
        <w:autoSpaceDN w:val="0"/>
        <w:spacing w:before="0" w:beforeAutospacing="0" w:after="0" w:afterAutospacing="0"/>
        <w:ind w:left="0" w:right="0" w:firstLine="0" w:firstLineChars="0"/>
        <w:jc w:val="both"/>
        <w:rPr>
          <w:rFonts w:hint="eastAsia" w:ascii="宋体" w:hAnsi="宋体" w:eastAsia="宋体" w:cs="宋体"/>
          <w:szCs w:val="24"/>
          <w:lang w:val="en-US"/>
        </w:rPr>
      </w:pPr>
      <w:r>
        <w:rPr>
          <w:rFonts w:hint="eastAsia" w:ascii="宋体" w:hAnsi="宋体" w:eastAsia="宋体" w:cs="宋体"/>
          <w:kern w:val="0"/>
          <w:sz w:val="21"/>
          <w:szCs w:val="24"/>
          <w:lang w:val="en-US" w:eastAsia="zh-CN" w:bidi="ar"/>
        </w:rPr>
        <w:t>4.2.2、4.3.3、4.3.4、4.4.2、4.4.3重要程度较高，被设定为关键因子。</w:t>
      </w:r>
    </w:p>
    <w:p>
      <w:pPr>
        <w:pStyle w:val="6"/>
        <w:keepNext w:val="0"/>
        <w:keepLines w:val="0"/>
        <w:widowControl/>
        <w:numPr>
          <w:ilvl w:val="1"/>
          <w:numId w:val="3"/>
        </w:numPr>
        <w:suppressLineNumbers w:val="0"/>
        <w:tabs>
          <w:tab w:val="center" w:pos="4201"/>
          <w:tab w:val="right" w:leader="dot" w:pos="9298"/>
        </w:tabs>
        <w:autoSpaceDE w:val="0"/>
        <w:autoSpaceDN w:val="0"/>
        <w:spacing w:before="0" w:beforeAutospacing="0" w:after="0" w:afterAutospacing="0"/>
        <w:ind w:left="0" w:right="0" w:firstLine="0" w:firstLineChars="0"/>
        <w:jc w:val="both"/>
        <w:rPr>
          <w:rFonts w:hint="eastAsia" w:ascii="黑体" w:hAnsi="Calibri" w:eastAsia="黑体" w:cs="黑体"/>
          <w:szCs w:val="21"/>
          <w:lang w:val="en-US"/>
        </w:rPr>
      </w:pPr>
      <w:r>
        <w:rPr>
          <w:rFonts w:hint="eastAsia" w:ascii="宋体" w:hAnsi="宋体" w:eastAsia="宋体" w:cs="Times New Roman"/>
          <w:kern w:val="2"/>
          <w:sz w:val="21"/>
          <w:szCs w:val="24"/>
          <w:lang w:val="en-US" w:eastAsia="zh-CN" w:bidi="ar"/>
        </w:rPr>
        <w:t>其他因子为普通因子。</w:t>
      </w:r>
    </w:p>
    <w:p>
      <w:pPr>
        <w:pStyle w:val="6"/>
        <w:keepNext w:val="0"/>
        <w:keepLines w:val="0"/>
        <w:widowControl/>
        <w:numPr>
          <w:ilvl w:val="0"/>
          <w:numId w:val="3"/>
        </w:numPr>
        <w:suppressLineNumbers w:val="0"/>
        <w:spacing w:before="156" w:beforeLines="50" w:beforeAutospacing="0" w:after="156" w:afterLines="50" w:afterAutospacing="0"/>
        <w:ind w:left="0" w:right="0" w:firstLine="0"/>
        <w:jc w:val="both"/>
        <w:outlineLvl w:val="1"/>
        <w:rPr>
          <w:rFonts w:hAnsi="宋体" w:cs="Times New Roman"/>
          <w:szCs w:val="22"/>
          <w:lang w:val="en-US"/>
        </w:rPr>
      </w:pPr>
      <w:r>
        <w:rPr>
          <w:rFonts w:hint="eastAsia" w:ascii="黑体" w:hAnsi="宋体" w:eastAsia="黑体" w:cs="Times New Roman"/>
          <w:kern w:val="0"/>
          <w:sz w:val="21"/>
          <w:szCs w:val="22"/>
          <w:lang w:val="en-US" w:eastAsia="zh-CN" w:bidi="ar"/>
        </w:rPr>
        <w:t>风险等级划分</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高风险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outlineLvl w:val="1"/>
        <w:rPr>
          <w:rFonts w:hint="eastAsia" w:ascii="宋体" w:hAnsi="宋体" w:eastAsia="宋体" w:cs="Times New Roman"/>
          <w:szCs w:val="24"/>
          <w:lang w:val="en-US"/>
        </w:rPr>
      </w:pPr>
      <w:r>
        <w:rPr>
          <w:rFonts w:hint="eastAsia" w:ascii="宋体" w:hAnsi="宋体" w:eastAsia="宋体" w:cs="Times New Roman"/>
          <w:kern w:val="0"/>
          <w:sz w:val="21"/>
          <w:szCs w:val="24"/>
          <w:lang w:val="en-US" w:eastAsia="zh-CN" w:bidi="ar"/>
        </w:rPr>
        <w:t>发生疫病的可能性很大，需要立即采取相应防范措施。</w:t>
      </w:r>
    </w:p>
    <w:p>
      <w:pPr>
        <w:pStyle w:val="6"/>
        <w:keepNext w:val="0"/>
        <w:keepLines w:val="0"/>
        <w:pageBreakBefore w:val="0"/>
        <w:widowControl/>
        <w:numPr>
          <w:ilvl w:val="1"/>
          <w:numId w:val="3"/>
        </w:numPr>
        <w:suppressLineNumbers w:val="0"/>
        <w:tabs>
          <w:tab w:val="center" w:pos="4201"/>
          <w:tab w:val="right" w:leader="dot" w:pos="9298"/>
        </w:tabs>
        <w:kinsoku/>
        <w:wordWrap/>
        <w:overflowPunct/>
        <w:topLinePunct w:val="0"/>
        <w:autoSpaceDE w:val="0"/>
        <w:autoSpaceDN w:val="0"/>
        <w:bidi w:val="0"/>
        <w:adjustRightInd/>
        <w:snapToGrid/>
        <w:spacing w:before="156" w:beforeLines="50" w:beforeAutospacing="0" w:after="156" w:afterLines="50" w:afterAutospacing="0"/>
        <w:ind w:left="0" w:right="0" w:firstLine="0" w:firstLineChars="0"/>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中等风险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outlineLvl w:val="1"/>
        <w:rPr>
          <w:rFonts w:hint="eastAsia" w:ascii="宋体" w:hAnsi="宋体" w:eastAsia="宋体" w:cs="Times New Roman"/>
          <w:szCs w:val="24"/>
          <w:lang w:val="en-US"/>
        </w:rPr>
      </w:pPr>
      <w:r>
        <w:rPr>
          <w:rFonts w:hint="eastAsia" w:ascii="宋体" w:hAnsi="宋体" w:eastAsia="宋体" w:cs="Times New Roman"/>
          <w:kern w:val="0"/>
          <w:sz w:val="21"/>
          <w:szCs w:val="24"/>
          <w:lang w:val="en-US" w:eastAsia="zh-CN" w:bidi="ar"/>
        </w:rPr>
        <w:t>发生疫病的可能性较大，应逐步采取相应措施进行防范。</w:t>
      </w:r>
    </w:p>
    <w:p>
      <w:pPr>
        <w:pStyle w:val="6"/>
        <w:keepNext w:val="0"/>
        <w:keepLines w:val="0"/>
        <w:pageBreakBefore w:val="0"/>
        <w:widowControl/>
        <w:numPr>
          <w:ilvl w:val="1"/>
          <w:numId w:val="3"/>
        </w:numPr>
        <w:suppressLineNumbers w:val="0"/>
        <w:tabs>
          <w:tab w:val="center" w:pos="4201"/>
          <w:tab w:val="right" w:leader="dot" w:pos="9298"/>
        </w:tabs>
        <w:kinsoku/>
        <w:wordWrap/>
        <w:overflowPunct/>
        <w:topLinePunct w:val="0"/>
        <w:autoSpaceDE w:val="0"/>
        <w:autoSpaceDN w:val="0"/>
        <w:bidi w:val="0"/>
        <w:adjustRightInd/>
        <w:snapToGrid/>
        <w:spacing w:before="156" w:beforeLines="50" w:beforeAutospacing="0" w:after="156" w:afterLines="50" w:afterAutospacing="0"/>
        <w:ind w:left="0" w:right="0" w:firstLine="0" w:firstLineChars="0"/>
        <w:jc w:val="both"/>
        <w:textAlignment w:val="auto"/>
        <w:rPr>
          <w:rFonts w:hint="eastAsia" w:ascii="黑体" w:hAnsi="宋体" w:eastAsia="黑体" w:cs="黑体"/>
          <w:lang w:val="en-US"/>
        </w:rPr>
      </w:pPr>
      <w:r>
        <w:rPr>
          <w:rFonts w:hint="eastAsia" w:ascii="黑体" w:hAnsi="宋体" w:eastAsia="黑体" w:cs="黑体"/>
          <w:kern w:val="2"/>
          <w:sz w:val="21"/>
          <w:szCs w:val="22"/>
          <w:lang w:val="en-US" w:eastAsia="zh-CN" w:bidi="ar"/>
        </w:rPr>
        <w:t>低风险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outlineLvl w:val="1"/>
        <w:rPr>
          <w:rFonts w:hint="eastAsia" w:ascii="宋体" w:hAnsi="宋体" w:eastAsia="宋体" w:cs="Times New Roman"/>
          <w:szCs w:val="24"/>
          <w:lang w:val="en-US"/>
        </w:rPr>
      </w:pPr>
      <w:r>
        <w:rPr>
          <w:rFonts w:hint="eastAsia" w:ascii="宋体" w:hAnsi="宋体" w:eastAsia="宋体" w:cs="Times New Roman"/>
          <w:kern w:val="0"/>
          <w:sz w:val="21"/>
          <w:szCs w:val="24"/>
          <w:lang w:val="en-US" w:eastAsia="zh-CN" w:bidi="ar"/>
        </w:rPr>
        <w:t>发生疫病的可能性不大，或说明已具有较好的防范措施。</w:t>
      </w:r>
    </w:p>
    <w:p>
      <w:pPr>
        <w:pStyle w:val="6"/>
        <w:keepNext w:val="0"/>
        <w:keepLines w:val="0"/>
        <w:widowControl/>
        <w:numPr>
          <w:ilvl w:val="0"/>
          <w:numId w:val="3"/>
        </w:numPr>
        <w:suppressLineNumbers w:val="0"/>
        <w:spacing w:before="156" w:beforeLines="50" w:beforeAutospacing="0" w:after="156" w:afterLines="50" w:afterAutospacing="0"/>
        <w:ind w:left="0" w:right="0" w:firstLine="0"/>
        <w:jc w:val="both"/>
        <w:outlineLvl w:val="1"/>
        <w:rPr>
          <w:rFonts w:hAnsi="宋体" w:cs="Times New Roman"/>
          <w:szCs w:val="22"/>
          <w:lang w:val="en-US"/>
        </w:rPr>
      </w:pPr>
      <w:r>
        <w:rPr>
          <w:rFonts w:hint="eastAsia" w:ascii="黑体" w:hAnsi="宋体" w:eastAsia="黑体" w:cs="Times New Roman"/>
          <w:kern w:val="0"/>
          <w:sz w:val="21"/>
          <w:szCs w:val="22"/>
          <w:lang w:val="en-US" w:eastAsia="zh-CN" w:bidi="ar"/>
        </w:rPr>
        <w:t>建立分析评估模型</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风险评估模型</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11" w:firstLineChars="196"/>
        <w:jc w:val="both"/>
      </w:pPr>
      <w:r>
        <w:rPr>
          <w:rFonts w:hint="eastAsia" w:ascii="宋体" w:hAnsi="Calibri" w:eastAsia="宋体" w:cs="Times New Roman"/>
          <w:kern w:val="2"/>
          <w:sz w:val="21"/>
          <w:szCs w:val="22"/>
          <w:lang w:val="en-US" w:eastAsia="zh-CN" w:bidi="ar"/>
        </w:rPr>
        <w:t>清原马鹿场布鲁氏杆菌病风险评估模型见附录A。</w:t>
      </w:r>
    </w:p>
    <w:p>
      <w:pPr>
        <w:pStyle w:val="6"/>
        <w:keepNext w:val="0"/>
        <w:keepLines w:val="0"/>
        <w:widowControl/>
        <w:numPr>
          <w:ilvl w:val="1"/>
          <w:numId w:val="3"/>
        </w:numPr>
        <w:suppressLineNumbers w:val="0"/>
        <w:tabs>
          <w:tab w:val="center" w:pos="4201"/>
          <w:tab w:val="right" w:leader="dot" w:pos="9298"/>
        </w:tabs>
        <w:autoSpaceDE w:val="0"/>
        <w:autoSpaceDN w:val="0"/>
        <w:spacing w:before="156" w:beforeLines="50" w:beforeAutospacing="0" w:after="156" w:afterLines="50" w:afterAutospacing="0"/>
        <w:ind w:left="0" w:right="0" w:firstLine="0" w:firstLineChars="0"/>
        <w:jc w:val="both"/>
        <w:rPr>
          <w:rFonts w:hint="eastAsia" w:ascii="黑体" w:hAnsi="宋体" w:eastAsia="黑体" w:cs="黑体"/>
          <w:lang w:val="en-US"/>
        </w:rPr>
      </w:pPr>
      <w:r>
        <w:rPr>
          <w:rFonts w:hint="eastAsia" w:ascii="黑体" w:hAnsi="宋体" w:eastAsia="黑体" w:cs="黑体"/>
          <w:kern w:val="2"/>
          <w:sz w:val="21"/>
          <w:szCs w:val="22"/>
          <w:lang w:val="en-US" w:eastAsia="zh-CN" w:bidi="ar"/>
        </w:rPr>
        <w:t>模型的使用方法</w:t>
      </w:r>
    </w:p>
    <w:p>
      <w:pPr>
        <w:pStyle w:val="6"/>
        <w:keepNext w:val="0"/>
        <w:keepLines w:val="0"/>
        <w:widowControl/>
        <w:numPr>
          <w:ilvl w:val="2"/>
          <w:numId w:val="3"/>
        </w:numPr>
        <w:suppressLineNumbers w:val="0"/>
        <w:spacing w:before="120" w:beforeLines="50" w:beforeAutospacing="0" w:after="120" w:afterLines="50" w:afterAutospacing="0"/>
        <w:ind w:left="0" w:leftChars="0" w:right="0" w:firstLine="0" w:firstLineChars="0"/>
        <w:jc w:val="left"/>
        <w:outlineLvl w:val="3"/>
      </w:pPr>
      <w:r>
        <w:rPr>
          <w:rFonts w:hint="eastAsia" w:ascii="黑体" w:hAnsi="宋体" w:eastAsia="黑体" w:cs="Times New Roman"/>
          <w:kern w:val="0"/>
          <w:sz w:val="21"/>
          <w:szCs w:val="22"/>
          <w:lang w:val="en-US" w:eastAsia="zh-CN" w:bidi="ar"/>
        </w:rPr>
        <w:t>风险因子结果判定</w:t>
      </w:r>
    </w:p>
    <w:p>
      <w:pPr>
        <w:pStyle w:val="6"/>
        <w:keepNext w:val="0"/>
        <w:keepLines w:val="0"/>
        <w:widowControl/>
        <w:suppressLineNumbers w:val="0"/>
        <w:spacing w:before="120" w:beforeLines="50" w:beforeAutospacing="0" w:after="120" w:afterLines="50" w:afterAutospacing="0"/>
        <w:ind w:left="-79" w:right="0" w:firstLine="420" w:firstLineChars="200"/>
        <w:jc w:val="left"/>
        <w:outlineLvl w:val="3"/>
        <w:rPr>
          <w:rFonts w:hint="eastAsia" w:ascii="宋体" w:hAnsi="Calibri" w:eastAsia="宋体" w:cs="Times New Roman"/>
          <w:szCs w:val="22"/>
          <w:lang w:val="en-US"/>
        </w:rPr>
      </w:pPr>
      <w:r>
        <w:rPr>
          <w:rFonts w:hint="eastAsia" w:ascii="宋体" w:hAnsi="Calibri" w:eastAsia="宋体" w:cs="Times New Roman"/>
          <w:kern w:val="0"/>
          <w:sz w:val="21"/>
          <w:szCs w:val="22"/>
          <w:lang w:val="en-US" w:eastAsia="zh-CN" w:bidi="ar"/>
        </w:rPr>
        <w:t>用本文件所列的各项“风险因子”对照鹿场实际情况，将各风险因子的对照结果填在“判定结果”栏中。依据模型中的“判定标准”，符合要求的项，在“A”下打“√”，基本符合要求的项，在“B”下打“√”，不符合要求的项，在“C”下打“√”。</w:t>
      </w:r>
    </w:p>
    <w:p>
      <w:pPr>
        <w:pStyle w:val="6"/>
        <w:keepNext w:val="0"/>
        <w:keepLines w:val="0"/>
        <w:widowControl/>
        <w:numPr>
          <w:ilvl w:val="2"/>
          <w:numId w:val="3"/>
        </w:numPr>
        <w:suppressLineNumbers w:val="0"/>
        <w:spacing w:before="120" w:beforeLines="50" w:beforeAutospacing="0" w:after="120" w:afterLines="50" w:afterAutospacing="0"/>
        <w:ind w:left="0" w:leftChars="0" w:right="0" w:firstLine="0" w:firstLineChars="0"/>
        <w:jc w:val="left"/>
        <w:outlineLvl w:val="3"/>
        <w:rPr>
          <w:rFonts w:hAnsi="宋体" w:cs="Times New Roman"/>
          <w:szCs w:val="22"/>
          <w:lang w:val="en-US"/>
        </w:rPr>
      </w:pPr>
      <w:r>
        <w:rPr>
          <w:rFonts w:hint="eastAsia" w:ascii="黑体" w:hAnsi="宋体" w:eastAsia="黑体" w:cs="Times New Roman"/>
          <w:kern w:val="0"/>
          <w:sz w:val="21"/>
          <w:szCs w:val="22"/>
          <w:lang w:val="en-US" w:eastAsia="zh-CN" w:bidi="ar"/>
        </w:rPr>
        <w:t>风险确定</w:t>
      </w:r>
    </w:p>
    <w:p>
      <w:pPr>
        <w:rPr>
          <w:rFonts w:hint="eastAsia" w:ascii="黑体" w:hAnsi="宋体" w:eastAsia="黑体" w:cs="Times New Roman"/>
          <w:sz w:val="21"/>
          <w:szCs w:val="22"/>
          <w:lang w:val="en-US" w:eastAsia="zh-CN" w:bidi="ar"/>
        </w:rPr>
        <w:sectPr>
          <w:headerReference r:id="rId9" w:type="default"/>
          <w:footerReference r:id="rId10" w:type="default"/>
          <w:footerReference r:id="rId11" w:type="even"/>
          <w:pgSz w:w="11906" w:h="16838"/>
          <w:pgMar w:top="567" w:right="1135" w:bottom="1135" w:left="1417" w:header="1418" w:footer="1135" w:gutter="0"/>
          <w:paperSrc/>
          <w:pgNumType w:fmt="upperRoman" w:start="1"/>
          <w:cols w:space="720" w:num="1"/>
          <w:formProt w:val="0"/>
          <w:docGrid w:type="lines" w:linePitch="312" w:charSpace="0"/>
        </w:sectPr>
      </w:pPr>
    </w:p>
    <w:p>
      <w:pPr>
        <w:pStyle w:val="6"/>
        <w:keepNext w:val="0"/>
        <w:keepLines w:val="0"/>
        <w:widowControl/>
        <w:suppressLineNumbers w:val="0"/>
        <w:spacing w:before="120" w:beforeLines="50" w:beforeAutospacing="0" w:after="120" w:afterLines="50" w:afterAutospacing="0"/>
        <w:ind w:left="-79" w:right="0" w:firstLine="0"/>
        <w:jc w:val="left"/>
        <w:outlineLvl w:val="3"/>
        <w:rPr>
          <w:rFonts w:hint="eastAsia" w:ascii="宋体" w:hAnsi="Calibri" w:eastAsia="宋体" w:cs="Times New Roman"/>
          <w:b/>
          <w:bCs w:val="0"/>
          <w:szCs w:val="22"/>
          <w:lang w:val="en-US"/>
        </w:rPr>
      </w:pPr>
      <w:r>
        <w:rPr>
          <w:rFonts w:hint="eastAsia" w:ascii="宋体" w:hAnsi="Calibri" w:eastAsia="宋体" w:cs="Times New Roman"/>
          <w:b/>
          <w:bCs w:val="0"/>
          <w:kern w:val="0"/>
          <w:sz w:val="21"/>
          <w:szCs w:val="22"/>
          <w:lang w:val="en-US" w:eastAsia="zh-CN" w:bidi="ar"/>
        </w:rPr>
        <w:t xml:space="preserve">7.2.2.1 </w:t>
      </w:r>
      <w:r>
        <w:rPr>
          <w:rFonts w:hint="eastAsia" w:ascii="黑体" w:hAnsi="宋体" w:eastAsia="黑体" w:cs="Times New Roman"/>
          <w:kern w:val="0"/>
          <w:sz w:val="21"/>
          <w:szCs w:val="22"/>
          <w:lang w:val="en-US" w:eastAsia="zh-CN" w:bidi="ar"/>
        </w:rPr>
        <w:t>高风险</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风险因子判定结果符合以下三种情况之一的，判定为高风险：</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特别关键因子和一个关键因子同时有一个C选项；</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关键因子有三个C选项；</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普通因子有B选项、C选项共达到10项以上。</w:t>
      </w:r>
    </w:p>
    <w:p>
      <w:pPr>
        <w:pStyle w:val="6"/>
        <w:keepNext w:val="0"/>
        <w:keepLines w:val="0"/>
        <w:widowControl/>
        <w:suppressLineNumbers w:val="0"/>
        <w:spacing w:before="120" w:beforeLines="50" w:beforeAutospacing="0" w:after="120" w:afterLines="50" w:afterAutospacing="0"/>
        <w:ind w:left="-79" w:right="0" w:firstLine="0"/>
        <w:jc w:val="left"/>
        <w:outlineLvl w:val="3"/>
        <w:rPr>
          <w:rFonts w:hint="eastAsia" w:ascii="宋体" w:hAnsi="Calibri" w:eastAsia="宋体" w:cs="Times New Roman"/>
          <w:b/>
          <w:bCs w:val="0"/>
          <w:szCs w:val="22"/>
          <w:lang w:val="en-US"/>
        </w:rPr>
      </w:pPr>
      <w:r>
        <w:rPr>
          <w:rFonts w:hint="eastAsia" w:ascii="宋体" w:hAnsi="Calibri" w:eastAsia="宋体" w:cs="Times New Roman"/>
          <w:b/>
          <w:bCs w:val="0"/>
          <w:kern w:val="0"/>
          <w:sz w:val="21"/>
          <w:szCs w:val="22"/>
          <w:lang w:val="en-US" w:eastAsia="zh-CN" w:bidi="ar"/>
        </w:rPr>
        <w:t xml:space="preserve">7.2.2.2 </w:t>
      </w:r>
      <w:r>
        <w:rPr>
          <w:rFonts w:hint="eastAsia" w:ascii="黑体" w:hAnsi="宋体" w:eastAsia="黑体" w:cs="Times New Roman"/>
          <w:kern w:val="0"/>
          <w:sz w:val="21"/>
          <w:szCs w:val="22"/>
          <w:lang w:val="en-US" w:eastAsia="zh-CN" w:bidi="ar"/>
        </w:rPr>
        <w:t>中等风险</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风险因子判定结果符合以下二种情况之一的，判定为中等风险：</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特别关键因子和关键因子有一个B选项或C选项；</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
        <w:rPr>
          <w:rFonts w:hint="eastAsia" w:ascii="宋体" w:hAnsi="Calibri" w:eastAsia="宋体" w:cs="Times New Roman"/>
          <w:kern w:val="2"/>
          <w:sz w:val="21"/>
          <w:szCs w:val="22"/>
          <w:lang w:val="en-US" w:eastAsia="zh-CN" w:bidi="ar"/>
        </w:rPr>
        <w:t>普通因子有B选项、C选项共达6-10项。</w:t>
      </w:r>
    </w:p>
    <w:p>
      <w:pPr>
        <w:pStyle w:val="6"/>
        <w:keepNext w:val="0"/>
        <w:keepLines w:val="0"/>
        <w:widowControl/>
        <w:suppressLineNumbers w:val="0"/>
        <w:spacing w:before="120" w:beforeLines="50" w:beforeAutospacing="0" w:after="120" w:afterLines="50" w:afterAutospacing="0"/>
        <w:ind w:left="-79" w:right="0" w:firstLine="0"/>
        <w:jc w:val="left"/>
        <w:outlineLvl w:val="3"/>
        <w:rPr>
          <w:rFonts w:hint="eastAsia" w:ascii="宋体" w:hAnsi="Calibri" w:eastAsia="宋体" w:cs="Times New Roman"/>
          <w:b/>
          <w:bCs w:val="0"/>
          <w:szCs w:val="22"/>
          <w:lang w:val="en-US"/>
        </w:rPr>
      </w:pPr>
      <w:r>
        <w:rPr>
          <w:rFonts w:hint="eastAsia" w:ascii="宋体" w:hAnsi="Calibri" w:eastAsia="宋体" w:cs="Times New Roman"/>
          <w:b/>
          <w:bCs w:val="0"/>
          <w:kern w:val="0"/>
          <w:sz w:val="21"/>
          <w:szCs w:val="22"/>
          <w:lang w:val="en-US" w:eastAsia="zh-CN" w:bidi="ar"/>
        </w:rPr>
        <w:t xml:space="preserve">7.2.2.3 </w:t>
      </w:r>
      <w:r>
        <w:rPr>
          <w:rFonts w:hint="eastAsia" w:ascii="黑体" w:hAnsi="宋体" w:eastAsia="黑体" w:cs="Times New Roman"/>
          <w:kern w:val="0"/>
          <w:sz w:val="21"/>
          <w:szCs w:val="22"/>
          <w:lang w:val="en-US" w:eastAsia="zh-CN" w:bidi="ar"/>
        </w:rPr>
        <w:t>低风险</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20" w:firstLineChars="200"/>
        <w:jc w:val="both"/>
      </w:pPr>
      <w:r>
        <w:rPr>
          <w:rFonts w:hint="eastAsia" w:ascii="宋体" w:hAnsi="Calibri" w:eastAsia="宋体" w:cs="Times New Roman"/>
          <w:kern w:val="2"/>
          <w:sz w:val="21"/>
          <w:szCs w:val="22"/>
          <w:lang w:val="en-US" w:eastAsia="zh-CN" w:bidi="ar"/>
        </w:rPr>
        <w:t>凡是不符合“高风险”和“中等风险”判定条件的，均判定为低风险。</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360" w:lineRule="auto"/>
        <w:ind w:left="0" w:right="0" w:firstLine="480" w:firstLineChars="200"/>
        <w:jc w:val="both"/>
        <w:rPr>
          <w:lang w:val="en-US"/>
        </w:rPr>
      </w:pPr>
    </w:p>
    <w:p>
      <w:pPr>
        <w:pStyle w:val="37"/>
        <w:widowControl/>
        <w:spacing w:before="640" w:beforeAutospacing="0" w:after="0" w:afterAutospacing="0"/>
        <w:ind w:left="0" w:right="0" w:firstLine="0"/>
      </w:pPr>
      <w:bookmarkStart w:id="25" w:name="_Toc499304966"/>
      <w:bookmarkStart w:id="26" w:name="_Toc499304420"/>
    </w:p>
    <w:p>
      <w:pPr>
        <w:pStyle w:val="37"/>
        <w:widowControl/>
        <w:spacing w:before="640" w:beforeAutospacing="0" w:after="0" w:afterAutospacing="0"/>
        <w:ind w:left="0" w:right="0" w:firstLine="0"/>
      </w:pPr>
      <w:r>
        <w:rPr>
          <w:lang w:eastAsia="zh-CN"/>
        </w:rPr>
        <w:t>（规范性附录）</w:t>
      </w:r>
    </w:p>
    <w:p>
      <w:pPr>
        <w:pStyle w:val="37"/>
        <w:widowControl/>
        <w:spacing w:before="640" w:beforeAutospacing="0" w:after="0" w:afterAutospacing="0"/>
        <w:ind w:left="0" w:right="0" w:firstLine="0"/>
      </w:pPr>
      <w:r>
        <w:rPr>
          <w:lang w:eastAsia="zh-CN"/>
        </w:rPr>
        <w:t>清原马鹿场布鲁氏杆菌病风险评估模型</w:t>
      </w:r>
      <w:bookmarkEnd w:id="25"/>
      <w:bookmarkEnd w:id="26"/>
    </w:p>
    <w:tbl>
      <w:tblPr>
        <w:tblStyle w:val="7"/>
        <w:tblW w:w="10300" w:type="dxa"/>
        <w:tblInd w:w="-5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933"/>
        <w:gridCol w:w="1400"/>
        <w:gridCol w:w="1200"/>
        <w:gridCol w:w="1428"/>
        <w:gridCol w:w="283"/>
        <w:gridCol w:w="282"/>
        <w:gridCol w:w="283"/>
        <w:gridCol w:w="7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4" w:type="dxa"/>
            <w:tcBorders>
              <w:top w:val="single" w:color="auto" w:sz="8" w:space="0"/>
              <w:left w:val="single" w:color="auto" w:sz="8"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条款</w:t>
            </w:r>
          </w:p>
        </w:tc>
        <w:tc>
          <w:tcPr>
            <w:tcW w:w="3933" w:type="dxa"/>
            <w:tcBorders>
              <w:top w:val="single" w:color="auto" w:sz="8"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风险因子</w:t>
            </w:r>
          </w:p>
        </w:tc>
        <w:tc>
          <w:tcPr>
            <w:tcW w:w="4028" w:type="dxa"/>
            <w:gridSpan w:val="3"/>
            <w:tcBorders>
              <w:top w:val="single" w:color="auto" w:sz="8"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判定标准</w:t>
            </w:r>
          </w:p>
        </w:tc>
        <w:tc>
          <w:tcPr>
            <w:tcW w:w="848" w:type="dxa"/>
            <w:gridSpan w:val="3"/>
            <w:tcBorders>
              <w:top w:val="single" w:color="auto" w:sz="8"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line="200" w:lineRule="exact"/>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判定</w:t>
            </w:r>
          </w:p>
          <w:p>
            <w:pPr>
              <w:keepNext w:val="0"/>
              <w:keepLines w:val="0"/>
              <w:widowControl w:val="0"/>
              <w:suppressLineNumbers w:val="0"/>
              <w:spacing w:before="0" w:beforeAutospacing="0" w:after="0" w:afterAutospacing="0" w:line="200" w:lineRule="exact"/>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结果</w:t>
            </w:r>
          </w:p>
        </w:tc>
        <w:tc>
          <w:tcPr>
            <w:tcW w:w="707" w:type="dxa"/>
            <w:tcBorders>
              <w:top w:val="single" w:color="auto" w:sz="8" w:space="0"/>
              <w:left w:val="single" w:color="auto" w:sz="4" w:space="0"/>
              <w:bottom w:val="single" w:color="auto" w:sz="8" w:space="0"/>
              <w:right w:val="single" w:color="auto" w:sz="8" w:space="0"/>
            </w:tcBorders>
            <w:noWrap/>
            <w:vAlign w:val="top"/>
          </w:tcPr>
          <w:p>
            <w:pPr>
              <w:keepNext w:val="0"/>
              <w:keepLines w:val="0"/>
              <w:widowControl w:val="0"/>
              <w:suppressLineNumbers w:val="0"/>
              <w:spacing w:before="0" w:beforeAutospacing="0" w:after="0" w:afterAutospacing="0" w:line="200" w:lineRule="exact"/>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因子等级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84" w:type="dxa"/>
            <w:tcBorders>
              <w:top w:val="single" w:color="auto" w:sz="8" w:space="0"/>
              <w:left w:val="single" w:color="auto" w:sz="8" w:space="0"/>
              <w:bottom w:val="single" w:color="auto" w:sz="4" w:space="0"/>
              <w:right w:val="single" w:color="auto" w:sz="4" w:space="0"/>
            </w:tcBorders>
            <w:noWrap/>
            <w:vAlign w:val="top"/>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18"/>
                <w:szCs w:val="24"/>
                <w:lang w:val="en-US"/>
              </w:rPr>
            </w:pPr>
          </w:p>
        </w:tc>
        <w:tc>
          <w:tcPr>
            <w:tcW w:w="3933" w:type="dxa"/>
            <w:tcBorders>
              <w:top w:val="single" w:color="auto" w:sz="8"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1400" w:type="dxa"/>
            <w:tcBorders>
              <w:top w:val="single" w:color="auto" w:sz="8"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符合要求</w:t>
            </w:r>
          </w:p>
        </w:tc>
        <w:tc>
          <w:tcPr>
            <w:tcW w:w="1200" w:type="dxa"/>
            <w:tcBorders>
              <w:top w:val="single" w:color="auto" w:sz="8"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基本符合</w:t>
            </w:r>
          </w:p>
        </w:tc>
        <w:tc>
          <w:tcPr>
            <w:tcW w:w="1428" w:type="dxa"/>
            <w:tcBorders>
              <w:top w:val="single" w:color="auto" w:sz="8"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不符合</w:t>
            </w:r>
          </w:p>
        </w:tc>
        <w:tc>
          <w:tcPr>
            <w:tcW w:w="283" w:type="dxa"/>
            <w:tcBorders>
              <w:top w:val="single" w:color="auto" w:sz="8"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A</w:t>
            </w:r>
          </w:p>
        </w:tc>
        <w:tc>
          <w:tcPr>
            <w:tcW w:w="282" w:type="dxa"/>
            <w:tcBorders>
              <w:top w:val="single" w:color="auto" w:sz="8"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B</w:t>
            </w:r>
          </w:p>
        </w:tc>
        <w:tc>
          <w:tcPr>
            <w:tcW w:w="283" w:type="dxa"/>
            <w:tcBorders>
              <w:top w:val="single" w:color="auto" w:sz="8"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C</w:t>
            </w:r>
          </w:p>
        </w:tc>
        <w:tc>
          <w:tcPr>
            <w:tcW w:w="707" w:type="dxa"/>
            <w:tcBorders>
              <w:top w:val="single" w:color="auto" w:sz="8" w:space="0"/>
              <w:left w:val="single" w:color="auto" w:sz="4" w:space="0"/>
              <w:bottom w:val="single" w:color="auto" w:sz="4" w:space="0"/>
              <w:right w:val="single" w:color="auto" w:sz="8"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4.1.1</w:t>
            </w:r>
          </w:p>
        </w:tc>
        <w:tc>
          <w:tcPr>
            <w:tcW w:w="3933"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与屠宰场或肉品加工厂的距离。</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2000m以上</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Calibri" w:eastAsia="宋体" w:cs="Times New Roman"/>
                <w:kern w:val="2"/>
                <w:sz w:val="18"/>
                <w:szCs w:val="18"/>
                <w:lang w:val="en-US" w:eastAsia="zh-CN" w:bidi="ar"/>
              </w:rPr>
              <w:t>1000m-2000m</w:t>
            </w:r>
          </w:p>
        </w:tc>
        <w:tc>
          <w:tcPr>
            <w:tcW w:w="14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1000m以下</w:t>
            </w:r>
          </w:p>
        </w:tc>
        <w:tc>
          <w:tcPr>
            <w:tcW w:w="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707" w:type="dxa"/>
            <w:tcBorders>
              <w:top w:val="single" w:color="auto" w:sz="4" w:space="0"/>
              <w:left w:val="single" w:color="auto" w:sz="4" w:space="0"/>
              <w:bottom w:val="single" w:color="auto" w:sz="4" w:space="0"/>
              <w:right w:val="single" w:color="auto" w:sz="8"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4.1.2</w:t>
            </w:r>
          </w:p>
        </w:tc>
        <w:tc>
          <w:tcPr>
            <w:tcW w:w="3933"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与牛、羊、鹿场的距离。</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1500m以上</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300-1500m</w:t>
            </w:r>
          </w:p>
        </w:tc>
        <w:tc>
          <w:tcPr>
            <w:tcW w:w="14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500m以下</w:t>
            </w:r>
          </w:p>
        </w:tc>
        <w:tc>
          <w:tcPr>
            <w:tcW w:w="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707" w:type="dxa"/>
            <w:tcBorders>
              <w:top w:val="single" w:color="auto" w:sz="4" w:space="0"/>
              <w:left w:val="single" w:color="auto" w:sz="4" w:space="0"/>
              <w:bottom w:val="single" w:color="auto" w:sz="4" w:space="0"/>
              <w:right w:val="single" w:color="auto" w:sz="8"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4.1.3</w:t>
            </w:r>
          </w:p>
        </w:tc>
        <w:tc>
          <w:tcPr>
            <w:tcW w:w="3933"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79" w:right="0" w:firstLine="0"/>
              <w:jc w:val="left"/>
              <w:textAlignment w:val="auto"/>
              <w:outlineLvl w:val="3"/>
              <w:rPr>
                <w:kern w:val="2"/>
                <w:szCs w:val="18"/>
                <w:lang w:val="en-US"/>
              </w:rPr>
            </w:pPr>
            <w:r>
              <w:rPr>
                <w:rFonts w:hint="eastAsia" w:ascii="宋体" w:hAnsi="宋体" w:eastAsia="宋体" w:cs="宋体"/>
                <w:kern w:val="2"/>
                <w:sz w:val="21"/>
                <w:szCs w:val="24"/>
                <w:lang w:val="en-US" w:eastAsia="zh-CN" w:bidi="ar"/>
              </w:rPr>
              <w:t>与主干道、动物诊疗机构或居民区的距离。</w:t>
            </w:r>
          </w:p>
        </w:tc>
        <w:tc>
          <w:tcPr>
            <w:tcW w:w="14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1000m以上</w:t>
            </w:r>
          </w:p>
        </w:tc>
        <w:tc>
          <w:tcPr>
            <w:tcW w:w="12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500-1000m</w:t>
            </w:r>
          </w:p>
        </w:tc>
        <w:tc>
          <w:tcPr>
            <w:tcW w:w="142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500m以下</w:t>
            </w:r>
          </w:p>
        </w:tc>
        <w:tc>
          <w:tcPr>
            <w:tcW w:w="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28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c>
          <w:tcPr>
            <w:tcW w:w="707" w:type="dxa"/>
            <w:tcBorders>
              <w:top w:val="single" w:color="auto" w:sz="4" w:space="0"/>
              <w:left w:val="single" w:color="auto" w:sz="4" w:space="0"/>
              <w:bottom w:val="single" w:color="auto" w:sz="4" w:space="0"/>
              <w:right w:val="single" w:color="auto" w:sz="8"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4.2.1</w:t>
            </w:r>
          </w:p>
        </w:tc>
        <w:tc>
          <w:tcPr>
            <w:tcW w:w="393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有无围墙或防疫沟，</w:t>
            </w:r>
            <w:r>
              <w:rPr>
                <w:rFonts w:hint="eastAsia" w:ascii="宋体" w:hAnsi="宋体" w:eastAsia="宋体" w:cs="Times New Roman"/>
                <w:kern w:val="2"/>
                <w:sz w:val="21"/>
                <w:szCs w:val="24"/>
                <w:lang w:val="en-US" w:eastAsia="zh-CN" w:bidi="ar"/>
              </w:rPr>
              <w:t>有无绿化隔离带。</w:t>
            </w:r>
          </w:p>
        </w:tc>
        <w:tc>
          <w:tcPr>
            <w:tcW w:w="1400"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有</w:t>
            </w:r>
          </w:p>
        </w:tc>
        <w:tc>
          <w:tcPr>
            <w:tcW w:w="1200"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18"/>
                <w:szCs w:val="18"/>
                <w:lang w:val="en-US" w:eastAsia="zh-CN" w:bidi="ar"/>
              </w:rPr>
              <w:t>有但不完整</w:t>
            </w:r>
          </w:p>
        </w:tc>
        <w:tc>
          <w:tcPr>
            <w:tcW w:w="1428"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无</w:t>
            </w: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4"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4.2.2</w:t>
            </w:r>
          </w:p>
        </w:tc>
        <w:tc>
          <w:tcPr>
            <w:tcW w:w="393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生产办公区和生产区是否界限分明。</w:t>
            </w:r>
          </w:p>
        </w:tc>
        <w:tc>
          <w:tcPr>
            <w:tcW w:w="1400"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1428"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4"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4.2.3</w:t>
            </w:r>
          </w:p>
        </w:tc>
        <w:tc>
          <w:tcPr>
            <w:tcW w:w="393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隔离舍是否在生产区下风向。</w:t>
            </w:r>
          </w:p>
        </w:tc>
        <w:tc>
          <w:tcPr>
            <w:tcW w:w="1400"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下风向</w:t>
            </w:r>
          </w:p>
        </w:tc>
        <w:tc>
          <w:tcPr>
            <w:tcW w:w="1200"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1428"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上风向</w:t>
            </w: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4"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4.2.4</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79" w:right="0" w:firstLine="0"/>
              <w:jc w:val="left"/>
              <w:textAlignment w:val="auto"/>
              <w:outlineLvl w:val="3"/>
              <w:rPr>
                <w:kern w:val="2"/>
                <w:szCs w:val="18"/>
                <w:lang w:val="en-US"/>
              </w:rPr>
            </w:pPr>
            <w:r>
              <w:rPr>
                <w:rFonts w:hint="eastAsia" w:ascii="宋体" w:hAnsi="宋体" w:eastAsia="宋体" w:cs="宋体"/>
                <w:kern w:val="2"/>
                <w:sz w:val="21"/>
                <w:szCs w:val="24"/>
                <w:lang w:val="en-US" w:eastAsia="zh-CN" w:bidi="ar"/>
              </w:rPr>
              <w:t>生产区内是否清洁道、污染道分开且互不交叉。</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4.2.5</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宋体" w:eastAsia="宋体" w:cs="Times New Roman"/>
                <w:kern w:val="2"/>
                <w:sz w:val="21"/>
                <w:szCs w:val="24"/>
                <w:lang w:val="en-US" w:eastAsia="zh-CN" w:bidi="ar"/>
              </w:rPr>
              <w:t>饲料库房是否在生产区内相对独立。</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4.3.1</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79" w:right="0" w:firstLine="0"/>
              <w:jc w:val="left"/>
              <w:textAlignment w:val="auto"/>
              <w:outlineLvl w:val="3"/>
              <w:rPr>
                <w:rFonts w:hint="eastAsia" w:ascii="宋体" w:hAnsi="宋体" w:eastAsia="宋体" w:cs="宋体"/>
                <w:kern w:val="2"/>
                <w:szCs w:val="24"/>
                <w:lang w:val="en-US"/>
              </w:rPr>
            </w:pPr>
            <w:r>
              <w:rPr>
                <w:rFonts w:hint="eastAsia" w:ascii="宋体" w:hAnsi="宋体" w:eastAsia="宋体" w:cs="宋体"/>
                <w:kern w:val="2"/>
                <w:sz w:val="21"/>
                <w:szCs w:val="24"/>
                <w:lang w:val="en-US" w:eastAsia="zh-CN" w:bidi="ar"/>
              </w:rPr>
              <w:t>有无场区入口消毒池，且其长度和宽度及消毒液的深度能保证入场车辆轮胎外沿有效浸没消毒。</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有</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r>
              <w:rPr>
                <w:rFonts w:hint="eastAsia" w:ascii="宋体" w:hAnsi="Calibri" w:eastAsia="宋体" w:cs="Times New Roman"/>
                <w:kern w:val="2"/>
                <w:sz w:val="18"/>
                <w:szCs w:val="18"/>
                <w:lang w:val="en-US" w:eastAsia="zh-CN" w:bidi="ar"/>
              </w:rPr>
              <w:t>有但不规范</w:t>
            </w: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无</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4.3.2</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生产区入口有无人员更衣淋浴消毒室。</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有</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无</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4.3.3</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79" w:right="0" w:firstLine="0"/>
              <w:jc w:val="left"/>
              <w:textAlignment w:val="auto"/>
              <w:outlineLvl w:val="3"/>
              <w:rPr>
                <w:kern w:val="2"/>
                <w:szCs w:val="18"/>
                <w:lang w:val="en-US"/>
              </w:rPr>
            </w:pPr>
            <w:r>
              <w:rPr>
                <w:rFonts w:hint="eastAsia" w:ascii="宋体" w:hAnsi="宋体" w:eastAsia="宋体" w:cs="宋体"/>
                <w:kern w:val="2"/>
                <w:sz w:val="21"/>
                <w:szCs w:val="24"/>
                <w:lang w:val="en-US" w:eastAsia="zh-CN" w:bidi="ar"/>
              </w:rPr>
              <w:t>有无病死动物及废弃物无害化处理设施。</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有</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r>
              <w:rPr>
                <w:rFonts w:hint="eastAsia" w:ascii="宋体" w:hAnsi="Calibri" w:eastAsia="宋体" w:cs="Times New Roman"/>
                <w:kern w:val="2"/>
                <w:sz w:val="18"/>
                <w:szCs w:val="18"/>
                <w:lang w:val="en-US" w:eastAsia="zh-CN" w:bidi="ar"/>
              </w:rPr>
              <w:t>记录不全</w:t>
            </w: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无</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4.3.4</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有无场内专用运输车辆且不出场外。</w:t>
            </w:r>
          </w:p>
        </w:tc>
        <w:tc>
          <w:tcPr>
            <w:tcW w:w="1400" w:type="dxa"/>
            <w:tcBorders>
              <w:top w:val="single" w:color="auto" w:sz="4"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18"/>
                <w:lang w:val="en-US" w:eastAsia="zh-CN" w:bidi="ar"/>
              </w:rPr>
              <w:t>有</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18"/>
                <w:lang w:val="en-US" w:eastAsia="zh-CN" w:bidi="ar"/>
              </w:rPr>
              <w:t>无</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4.3.5</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有无隔离圈舍。</w:t>
            </w:r>
          </w:p>
        </w:tc>
        <w:tc>
          <w:tcPr>
            <w:tcW w:w="1400" w:type="dxa"/>
            <w:tcBorders>
              <w:top w:val="single" w:color="auto" w:sz="4"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18"/>
                <w:lang w:val="en-US" w:eastAsia="zh-CN" w:bidi="ar"/>
              </w:rPr>
              <w:t>有</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r>
              <w:rPr>
                <w:rFonts w:hint="eastAsia" w:ascii="宋体" w:hAnsi="Calibri" w:eastAsia="宋体" w:cs="Times New Roman"/>
                <w:kern w:val="2"/>
                <w:sz w:val="18"/>
                <w:szCs w:val="18"/>
                <w:lang w:val="en-US" w:eastAsia="zh-CN" w:bidi="ar"/>
              </w:rPr>
              <w:t>记录不全</w:t>
            </w:r>
          </w:p>
        </w:tc>
        <w:tc>
          <w:tcPr>
            <w:tcW w:w="1428" w:type="dxa"/>
            <w:tcBorders>
              <w:top w:val="single" w:color="auto" w:sz="4"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18"/>
                <w:lang w:val="en-US" w:eastAsia="zh-CN" w:bidi="ar"/>
              </w:rPr>
              <w:t>无</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4.4.1</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有无专职驻场兽医。</w:t>
            </w:r>
          </w:p>
        </w:tc>
        <w:tc>
          <w:tcPr>
            <w:tcW w:w="1400" w:type="dxa"/>
            <w:tcBorders>
              <w:top w:val="single" w:color="auto" w:sz="4"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18"/>
                <w:lang w:val="en-US" w:eastAsia="zh-CN" w:bidi="ar"/>
              </w:rPr>
              <w:t>有</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pPr>
            <w:r>
              <w:rPr>
                <w:rFonts w:hint="eastAsia" w:ascii="Times New Roman" w:hAnsi="Times New Roman" w:eastAsia="宋体" w:cs="宋体"/>
                <w:kern w:val="2"/>
                <w:sz w:val="21"/>
                <w:szCs w:val="18"/>
                <w:lang w:val="en-US" w:eastAsia="zh-CN" w:bidi="ar"/>
              </w:rPr>
              <w:t>无</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4.4.2</w:t>
            </w:r>
          </w:p>
        </w:tc>
        <w:tc>
          <w:tcPr>
            <w:tcW w:w="3933"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pageBreakBefore w:val="0"/>
              <w:widowControl/>
              <w:suppressLineNumbers w:val="0"/>
              <w:tabs>
                <w:tab w:val="center" w:pos="4201"/>
                <w:tab w:val="right" w:leader="dot" w:pos="9298"/>
              </w:tabs>
              <w:kinsoku/>
              <w:wordWrap/>
              <w:overflowPunct/>
              <w:topLinePunct w:val="0"/>
              <w:autoSpaceDE w:val="0"/>
              <w:autoSpaceDN w:val="0"/>
              <w:bidi w:val="0"/>
              <w:adjustRightInd/>
              <w:snapToGrid/>
              <w:spacing w:before="0" w:beforeAutospacing="0" w:after="0" w:afterAutospacing="0"/>
              <w:ind w:left="0" w:right="0" w:firstLine="0" w:firstLineChars="0"/>
              <w:jc w:val="both"/>
              <w:textAlignment w:val="auto"/>
              <w:rPr>
                <w:szCs w:val="18"/>
                <w:lang w:val="en-US"/>
              </w:rPr>
            </w:pPr>
            <w:r>
              <w:rPr>
                <w:rFonts w:hint="eastAsia" w:ascii="宋体" w:hAnsi="Calibri" w:eastAsia="宋体" w:cs="Times New Roman"/>
                <w:kern w:val="2"/>
                <w:sz w:val="21"/>
                <w:szCs w:val="18"/>
                <w:lang w:val="en-US" w:eastAsia="zh-CN" w:bidi="ar"/>
              </w:rPr>
              <w:t>养殖人员是否固定。</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line="240" w:lineRule="exact"/>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近一个月没有新人入职</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line="240" w:lineRule="exact"/>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近一个月新人入职</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4.4.3</w:t>
            </w:r>
          </w:p>
        </w:tc>
        <w:tc>
          <w:tcPr>
            <w:tcW w:w="3933"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驻场人员是否定期体检。</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4.5.1</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宋体" w:eastAsia="宋体" w:cs="Times New Roman"/>
                <w:kern w:val="2"/>
                <w:sz w:val="21"/>
                <w:szCs w:val="24"/>
                <w:lang w:val="en-US" w:eastAsia="zh-CN" w:bidi="ar"/>
              </w:rPr>
              <w:t>是否实行自繁自养。</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4.5.2</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79" w:right="0" w:firstLine="0"/>
              <w:jc w:val="left"/>
              <w:textAlignment w:val="auto"/>
              <w:outlineLvl w:val="3"/>
              <w:rPr>
                <w:rFonts w:hint="eastAsia" w:ascii="宋体" w:hAnsi="宋体" w:eastAsia="宋体" w:cs="宋体"/>
                <w:kern w:val="2"/>
                <w:szCs w:val="24"/>
                <w:lang w:val="en-US"/>
              </w:rPr>
            </w:pPr>
            <w:r>
              <w:rPr>
                <w:rFonts w:hint="eastAsia" w:ascii="宋体" w:hAnsi="宋体" w:eastAsia="宋体" w:cs="宋体"/>
                <w:kern w:val="2"/>
                <w:sz w:val="21"/>
                <w:szCs w:val="24"/>
                <w:lang w:val="en-US" w:eastAsia="zh-CN" w:bidi="ar"/>
              </w:rPr>
              <w:t>制度建立及记录是否完善，包括场舍工具消毒、车辆定期消毒、无害化处理等方面。</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都完善</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r>
              <w:rPr>
                <w:rFonts w:hint="eastAsia" w:ascii="宋体" w:hAnsi="Calibri" w:eastAsia="宋体" w:cs="Times New Roman"/>
                <w:kern w:val="2"/>
                <w:sz w:val="18"/>
                <w:szCs w:val="18"/>
                <w:lang w:val="en-US" w:eastAsia="zh-CN" w:bidi="ar"/>
              </w:rPr>
              <w:t>记录不全或执行不严</w:t>
            </w: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不完善</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4.5.3</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驻场兽医是否对外诊疗。</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4.5.4</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22"/>
                <w:lang w:val="en-US" w:eastAsia="zh-CN" w:bidi="ar"/>
              </w:rPr>
              <w:t>是否有完善的投入品、药品使用记录。</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r>
              <w:rPr>
                <w:rFonts w:hint="eastAsia" w:ascii="宋体" w:hAnsi="Calibri" w:eastAsia="宋体" w:cs="Times New Roman"/>
                <w:kern w:val="2"/>
                <w:sz w:val="18"/>
                <w:szCs w:val="18"/>
                <w:lang w:val="en-US" w:eastAsia="zh-CN" w:bidi="ar"/>
              </w:rPr>
              <w:t>记录不全</w:t>
            </w: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4.5.5</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left="-79" w:right="0" w:firstLine="0"/>
              <w:jc w:val="left"/>
              <w:textAlignment w:val="auto"/>
              <w:outlineLvl w:val="3"/>
              <w:rPr>
                <w:rFonts w:hint="eastAsia" w:ascii="宋体" w:hAnsi="宋体" w:eastAsia="宋体" w:cs="宋体"/>
                <w:kern w:val="2"/>
                <w:sz w:val="21"/>
                <w:szCs w:val="24"/>
                <w:lang w:val="en-US" w:eastAsia="zh-CN" w:bidi="ar"/>
              </w:rPr>
            </w:pPr>
            <w:r>
              <w:rPr>
                <w:rFonts w:hint="eastAsia" w:ascii="宋体" w:hAnsi="宋体" w:eastAsia="宋体" w:cs="宋体"/>
                <w:kern w:val="2"/>
                <w:sz w:val="21"/>
                <w:szCs w:val="24"/>
                <w:lang w:val="en-US" w:eastAsia="zh-CN" w:bidi="ar"/>
              </w:rPr>
              <w:t>工作人员进入各功能区是否穿专用服装并按规定消毒。</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r>
              <w:rPr>
                <w:rFonts w:hint="eastAsia" w:ascii="宋体" w:hAnsi="Calibri" w:eastAsia="宋体" w:cs="Times New Roman"/>
                <w:kern w:val="2"/>
                <w:sz w:val="18"/>
                <w:szCs w:val="18"/>
                <w:lang w:val="en-US" w:eastAsia="zh-CN" w:bidi="ar"/>
              </w:rPr>
              <w:t>执行不严</w:t>
            </w: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4.5.6</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79" w:right="0" w:firstLine="0"/>
              <w:jc w:val="left"/>
              <w:textAlignment w:val="auto"/>
              <w:outlineLvl w:val="3"/>
              <w:rPr>
                <w:rFonts w:hint="eastAsia" w:ascii="宋体" w:hAnsi="宋体" w:eastAsia="宋体" w:cs="宋体"/>
                <w:kern w:val="2"/>
                <w:sz w:val="21"/>
                <w:szCs w:val="24"/>
                <w:lang w:val="en-US" w:eastAsia="zh-CN" w:bidi="ar"/>
              </w:rPr>
            </w:pPr>
            <w:r>
              <w:rPr>
                <w:rFonts w:hint="eastAsia" w:ascii="宋体" w:hAnsi="宋体" w:eastAsia="宋体" w:cs="宋体"/>
                <w:kern w:val="2"/>
                <w:sz w:val="21"/>
                <w:szCs w:val="24"/>
                <w:lang w:val="en-US" w:eastAsia="zh-CN" w:bidi="ar"/>
              </w:rPr>
              <w:t>场内是否饲养其他动物。</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8"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4.6.1</w:t>
            </w:r>
          </w:p>
        </w:tc>
        <w:tc>
          <w:tcPr>
            <w:tcW w:w="393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本场布鲁氏杆菌病发病史。</w:t>
            </w:r>
          </w:p>
        </w:tc>
        <w:tc>
          <w:tcPr>
            <w:tcW w:w="1400"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无</w:t>
            </w:r>
          </w:p>
        </w:tc>
        <w:tc>
          <w:tcPr>
            <w:tcW w:w="1200" w:type="dxa"/>
            <w:tcBorders>
              <w:top w:val="single" w:color="auto" w:sz="4" w:space="0"/>
              <w:left w:val="single" w:color="auto" w:sz="4" w:space="0"/>
              <w:bottom w:val="single" w:color="auto" w:sz="8"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一年内曾有</w:t>
            </w: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8"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8"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4.6.2</w:t>
            </w:r>
          </w:p>
        </w:tc>
        <w:tc>
          <w:tcPr>
            <w:tcW w:w="393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本地区布鲁氏杆菌病发病史。</w:t>
            </w:r>
          </w:p>
        </w:tc>
        <w:tc>
          <w:tcPr>
            <w:tcW w:w="1400"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无</w:t>
            </w:r>
          </w:p>
        </w:tc>
        <w:tc>
          <w:tcPr>
            <w:tcW w:w="1200"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p>
        </w:tc>
        <w:tc>
          <w:tcPr>
            <w:tcW w:w="1428"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半年内曾有</w:t>
            </w: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4"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8"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sz w:val="18"/>
                <w:szCs w:val="24"/>
                <w:lang w:val="en-US"/>
              </w:rPr>
            </w:pPr>
            <w:r>
              <w:rPr>
                <w:rFonts w:hint="eastAsia" w:ascii="宋体" w:hAnsi="Times New Roman" w:eastAsia="宋体" w:cs="宋体"/>
                <w:kern w:val="2"/>
                <w:sz w:val="18"/>
                <w:szCs w:val="24"/>
                <w:lang w:val="en-US" w:eastAsia="zh-CN" w:bidi="ar"/>
              </w:rPr>
              <w:t>4.6.3</w:t>
            </w:r>
          </w:p>
        </w:tc>
        <w:tc>
          <w:tcPr>
            <w:tcW w:w="393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both"/>
              <w:rPr>
                <w:szCs w:val="18"/>
                <w:lang w:val="en-US"/>
              </w:rPr>
            </w:pPr>
            <w:r>
              <w:rPr>
                <w:rFonts w:hint="eastAsia" w:ascii="宋体" w:hAnsi="Calibri" w:eastAsia="宋体" w:cs="Times New Roman"/>
                <w:kern w:val="2"/>
                <w:sz w:val="21"/>
                <w:szCs w:val="18"/>
                <w:lang w:val="en-US" w:eastAsia="zh-CN" w:bidi="ar"/>
              </w:rPr>
              <w:t>是否定期检测。</w:t>
            </w:r>
          </w:p>
        </w:tc>
        <w:tc>
          <w:tcPr>
            <w:tcW w:w="1400"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是</w:t>
            </w:r>
          </w:p>
        </w:tc>
        <w:tc>
          <w:tcPr>
            <w:tcW w:w="1200"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rFonts w:hint="eastAsia" w:ascii="宋体" w:hAnsi="Calibri" w:eastAsia="宋体" w:cs="Times New Roman"/>
                <w:kern w:val="2"/>
                <w:sz w:val="18"/>
                <w:szCs w:val="18"/>
                <w:lang w:val="en-US" w:eastAsia="zh-CN" w:bidi="ar"/>
              </w:rPr>
            </w:pPr>
            <w:r>
              <w:rPr>
                <w:rFonts w:hint="eastAsia" w:ascii="宋体" w:hAnsi="Calibri" w:eastAsia="宋体" w:cs="Times New Roman"/>
                <w:kern w:val="2"/>
                <w:sz w:val="18"/>
                <w:szCs w:val="18"/>
                <w:lang w:val="en-US" w:eastAsia="zh-CN" w:bidi="ar"/>
              </w:rPr>
              <w:t>记录不全</w:t>
            </w:r>
          </w:p>
        </w:tc>
        <w:tc>
          <w:tcPr>
            <w:tcW w:w="1428"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r>
              <w:rPr>
                <w:rFonts w:hint="eastAsia" w:ascii="宋体" w:hAnsi="Calibri" w:eastAsia="宋体" w:cs="Times New Roman"/>
                <w:kern w:val="2"/>
                <w:sz w:val="21"/>
                <w:szCs w:val="18"/>
                <w:lang w:val="en-US" w:eastAsia="zh-CN" w:bidi="ar"/>
              </w:rPr>
              <w:t>否</w:t>
            </w: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2"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283" w:type="dxa"/>
            <w:tcBorders>
              <w:top w:val="single" w:color="auto" w:sz="4" w:space="0"/>
              <w:left w:val="single" w:color="auto" w:sz="4" w:space="0"/>
              <w:bottom w:val="single" w:color="auto" w:sz="4" w:space="0"/>
              <w:right w:val="single" w:color="auto" w:sz="4"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c>
          <w:tcPr>
            <w:tcW w:w="707" w:type="dxa"/>
            <w:tcBorders>
              <w:top w:val="single" w:color="auto" w:sz="4" w:space="0"/>
              <w:left w:val="single" w:color="auto" w:sz="4" w:space="0"/>
              <w:bottom w:val="single" w:color="auto" w:sz="4"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0" w:firstLineChars="0"/>
              <w:jc w:val="center"/>
              <w:rPr>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84" w:type="dxa"/>
            <w:tcBorders>
              <w:top w:val="single" w:color="auto" w:sz="4" w:space="0"/>
              <w:left w:val="single" w:color="auto" w:sz="8" w:space="0"/>
              <w:bottom w:val="single" w:color="auto" w:sz="4" w:space="0"/>
              <w:right w:val="single" w:color="auto" w:sz="4" w:space="0"/>
            </w:tcBorders>
            <w:noWrap/>
            <w:vAlign w:val="center"/>
          </w:tcPr>
          <w:p>
            <w:pPr>
              <w:pStyle w:val="6"/>
              <w:keepNext w:val="0"/>
              <w:keepLines w:val="0"/>
              <w:widowControl/>
              <w:suppressLineNumbers w:val="0"/>
              <w:tabs>
                <w:tab w:val="center" w:pos="4201"/>
                <w:tab w:val="right" w:leader="dot" w:pos="9298"/>
              </w:tabs>
              <w:autoSpaceDE w:val="0"/>
              <w:autoSpaceDN w:val="0"/>
              <w:spacing w:before="0" w:beforeAutospacing="0" w:after="0" w:afterAutospacing="0" w:line="240" w:lineRule="exact"/>
              <w:ind w:left="0" w:right="0" w:firstLine="0" w:firstLineChars="0"/>
              <w:jc w:val="both"/>
              <w:rPr>
                <w:sz w:val="18"/>
                <w:szCs w:val="22"/>
                <w:lang w:val="en-US"/>
              </w:rPr>
            </w:pPr>
            <w:r>
              <w:rPr>
                <w:rFonts w:hint="eastAsia" w:ascii="宋体" w:hAnsi="Calibri" w:eastAsia="宋体" w:cs="Times New Roman"/>
                <w:kern w:val="2"/>
                <w:sz w:val="21"/>
                <w:szCs w:val="22"/>
                <w:lang w:val="en-US" w:eastAsia="zh-CN" w:bidi="ar"/>
              </w:rPr>
              <w:t>结果汇总</w:t>
            </w:r>
          </w:p>
        </w:tc>
        <w:tc>
          <w:tcPr>
            <w:tcW w:w="9516" w:type="dxa"/>
            <w:gridSpan w:val="8"/>
            <w:tcBorders>
              <w:top w:val="single" w:color="auto" w:sz="4" w:space="0"/>
              <w:left w:val="single" w:color="auto" w:sz="4" w:space="0"/>
              <w:bottom w:val="single" w:color="auto" w:sz="4" w:space="0"/>
              <w:right w:val="single" w:color="auto" w:sz="8" w:space="0"/>
            </w:tcBorders>
            <w:noWrap/>
            <w:vAlign w:val="top"/>
          </w:tcPr>
          <w:p>
            <w:pPr>
              <w:pStyle w:val="6"/>
              <w:keepNext w:val="0"/>
              <w:keepLines w:val="0"/>
              <w:widowControl/>
              <w:suppressLineNumbers w:val="0"/>
              <w:tabs>
                <w:tab w:val="center" w:pos="4201"/>
                <w:tab w:val="right" w:leader="dot" w:pos="9298"/>
              </w:tabs>
              <w:autoSpaceDE w:val="0"/>
              <w:autoSpaceDN w:val="0"/>
              <w:spacing w:before="0" w:beforeAutospacing="0" w:after="0" w:afterAutospacing="0" w:line="280" w:lineRule="exact"/>
              <w:ind w:left="0" w:right="0" w:firstLine="0" w:firstLineChars="0"/>
              <w:jc w:val="both"/>
              <w:rPr>
                <w:u w:val="single"/>
                <w:lang w:val="en-US"/>
              </w:rPr>
            </w:pPr>
            <w:r>
              <w:rPr>
                <w:rFonts w:hint="eastAsia" w:ascii="宋体" w:hAnsi="Calibri" w:eastAsia="宋体" w:cs="Times New Roman"/>
                <w:kern w:val="2"/>
                <w:sz w:val="21"/>
                <w:szCs w:val="22"/>
                <w:lang w:val="en-US" w:eastAsia="zh-CN" w:bidi="ar"/>
              </w:rPr>
              <w:t>特别关键因子：A选项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个，B选项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个，C选项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280" w:lineRule="exact"/>
              <w:ind w:left="0" w:right="0" w:firstLine="0" w:firstLineChars="0"/>
              <w:jc w:val="both"/>
            </w:pPr>
            <w:r>
              <w:rPr>
                <w:rFonts w:hint="eastAsia" w:ascii="宋体" w:hAnsi="Calibri" w:eastAsia="宋体" w:cs="Times New Roman"/>
                <w:kern w:val="2"/>
                <w:sz w:val="21"/>
                <w:szCs w:val="22"/>
                <w:lang w:val="en-US" w:eastAsia="zh-CN" w:bidi="ar"/>
              </w:rPr>
              <w:t>关键因子：A选项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个，B选项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个，C选项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w:t>
            </w:r>
          </w:p>
          <w:p>
            <w:pPr>
              <w:pStyle w:val="6"/>
              <w:keepNext w:val="0"/>
              <w:keepLines w:val="0"/>
              <w:widowControl/>
              <w:suppressLineNumbers w:val="0"/>
              <w:tabs>
                <w:tab w:val="center" w:pos="4201"/>
                <w:tab w:val="right" w:leader="dot" w:pos="9298"/>
              </w:tabs>
              <w:autoSpaceDE w:val="0"/>
              <w:autoSpaceDN w:val="0"/>
              <w:spacing w:before="0" w:beforeAutospacing="0" w:after="0" w:afterAutospacing="0" w:line="280" w:lineRule="exact"/>
              <w:ind w:left="0" w:right="0" w:firstLine="0" w:firstLineChars="0"/>
              <w:jc w:val="both"/>
              <w:rPr>
                <w:szCs w:val="18"/>
                <w:lang w:val="en-US"/>
              </w:rPr>
            </w:pPr>
            <w:r>
              <w:rPr>
                <w:rFonts w:hint="eastAsia" w:ascii="宋体" w:hAnsi="Calibri" w:eastAsia="宋体" w:cs="Times New Roman"/>
                <w:kern w:val="2"/>
                <w:sz w:val="21"/>
                <w:szCs w:val="22"/>
                <w:lang w:val="en-US" w:eastAsia="zh-CN" w:bidi="ar"/>
              </w:rPr>
              <w:t>普通因子：A选项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个，B选项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个，C选项</w:t>
            </w:r>
            <w:r>
              <w:rPr>
                <w:rFonts w:hint="eastAsia" w:ascii="宋体" w:hAnsi="Calibri" w:eastAsia="宋体" w:cs="Times New Roman"/>
                <w:kern w:val="2"/>
                <w:sz w:val="21"/>
                <w:szCs w:val="22"/>
                <w:u w:val="single"/>
                <w:lang w:val="en-US" w:eastAsia="zh-CN" w:bidi="ar"/>
              </w:rPr>
              <w:t xml:space="preserve">     </w:t>
            </w:r>
            <w:r>
              <w:rPr>
                <w:rFonts w:hint="eastAsia" w:ascii="宋体" w:hAnsi="Calibri" w:eastAsia="宋体" w:cs="Times New Roman"/>
                <w:kern w:val="2"/>
                <w:sz w:val="21"/>
                <w:szCs w:val="22"/>
                <w:lang w:val="en-US" w:eastAsia="zh-CN" w:bidi="ar"/>
              </w:rPr>
              <w:t>个。</w:t>
            </w:r>
          </w:p>
        </w:tc>
      </w:tr>
    </w:tbl>
    <w:p>
      <w:pPr>
        <w:pStyle w:val="6"/>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center"/>
        <w:rPr>
          <w:rFonts w:hint="default" w:ascii="Times New Roman" w:hAnsi="Times New Roman" w:cs="Times New Roman"/>
          <w:lang w:val="en-US"/>
        </w:rPr>
      </w:pPr>
      <w:bookmarkStart w:id="27" w:name="BookMark8"/>
      <w:r>
        <w:rPr>
          <w:rFonts w:hint="default" w:ascii="Times New Roman" w:hAnsi="Times New Roman" w:eastAsia="宋体" w:cs="Times New Roman"/>
          <w:kern w:val="2"/>
          <w:sz w:val="21"/>
          <w:szCs w:val="22"/>
          <w:lang w:val="en-US" w:eastAsia="zh-CN" w:bidi="ar"/>
        </w:rPr>
        <w:drawing>
          <wp:inline distT="0" distB="0" distL="114300" distR="114300">
            <wp:extent cx="1485900" cy="3143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5"/>
                    <a:stretch>
                      <a:fillRect/>
                    </a:stretch>
                  </pic:blipFill>
                  <pic:spPr>
                    <a:xfrm>
                      <a:off x="0" y="0"/>
                      <a:ext cx="1485900" cy="314325"/>
                    </a:xfrm>
                    <a:prstGeom prst="rect">
                      <a:avLst/>
                    </a:prstGeom>
                    <a:noFill/>
                    <a:ln>
                      <a:noFill/>
                    </a:ln>
                  </pic:spPr>
                </pic:pic>
              </a:graphicData>
            </a:graphic>
          </wp:inline>
        </w:drawing>
      </w:r>
      <w:bookmarkEnd w:id="27"/>
    </w:p>
    <w:sectPr>
      <w:footerReference r:id="rId12" w:type="default"/>
      <w:footerReference r:id="rId13" w:type="even"/>
      <w:pgSz w:w="11906" w:h="16838"/>
      <w:pgMar w:top="567" w:right="1135" w:bottom="1135" w:left="1417" w:header="1418" w:footer="1135" w:gutter="0"/>
      <w:paperSrc/>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UI Gothic"/>
    <w:panose1 w:val="02020609040205080304"/>
    <w:charset w:val="00"/>
    <w:family w:val="modern"/>
    <w:pitch w:val="default"/>
    <w:sig w:usb0="A00002BF" w:usb1="68C7FCFB"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lang w:val="en-US" w:eastAsia="zh-CN"/>
      </w:rPr>
      <w:fldChar w:fldCharType="begin"/>
    </w:r>
    <w:r>
      <w:rPr>
        <w:rFonts w:hint="eastAsia"/>
        <w:lang w:val="en-US" w:eastAsia="zh-CN"/>
      </w:rPr>
      <w:instrText xml:space="preserve"> = 1 \* ROMAN \* MERGEFORMAT </w:instrText>
    </w:r>
    <w:r>
      <w:rPr>
        <w:rFonts w:hint="eastAsia"/>
        <w:lang w:val="en-US" w:eastAsia="zh-CN"/>
      </w:rPr>
      <w:fldChar w:fldCharType="separate"/>
    </w:r>
    <w:r>
      <w:rPr>
        <w:rFonts w:hint="eastAsia"/>
        <w:lang w:val="en-U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eastAsia="宋体"/>
        <w:lang w:val="en-US" w:eastAsia="zh-CN"/>
      </w:rPr>
    </w:pPr>
    <w:r>
      <w:rPr>
        <w:rFonts w:hint="eastAsia"/>
        <w:lang w:val="en-US" w:eastAsia="zh-CN"/>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lang w:val="en-US" w:eastAsia="zh-CN"/>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eastAsia="宋体"/>
        <w:lang w:val="en-US" w:eastAsia="zh-CN"/>
      </w:rPr>
    </w:pPr>
    <w:r>
      <w:rPr>
        <w:rFonts w:hint="eastAsia"/>
        <w:lang w:val="en-US" w:eastAsia="zh-CN"/>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50" w:after="0" w:afterLines="50"/>
      <w:jc w:val="right"/>
      <w:textAlignment w:val="auto"/>
    </w:pPr>
    <w:r>
      <w:rPr>
        <w:rFonts w:hint="default" w:ascii="Times New Roman" w:hAnsi="宋体" w:eastAsia="宋体" w:cs="Times New Roman"/>
        <w:sz w:val="21"/>
        <w:szCs w:val="21"/>
        <w:lang w:val="en-US" w:eastAsia="zh-CN" w:bidi="ar"/>
      </w:rPr>
      <w:t>DB 2104/T</w:t>
    </w:r>
    <w:r>
      <w:rPr>
        <w:rFonts w:hint="eastAsia" w:ascii="Times New Roman" w:hAnsi="宋体" w:cs="Times New Roman"/>
        <w:sz w:val="21"/>
        <w:szCs w:val="21"/>
        <w:lang w:val="en-US" w:eastAsia="zh-CN" w:bidi="ar"/>
      </w:rPr>
      <w:t xml:space="preserve"> 0018</w:t>
    </w:r>
    <w:r>
      <w:rPr>
        <w:rFonts w:hint="eastAsia" w:ascii="Times New Roman" w:hAnsi="宋体" w:eastAsia="宋体" w:cs="Times New Roman"/>
        <w:sz w:val="21"/>
        <w:szCs w:val="21"/>
        <w:lang w:val="en-US" w:eastAsia="zh-CN" w:bidi="ar"/>
      </w:rPr>
      <w:t>—</w:t>
    </w:r>
    <w:r>
      <w:rPr>
        <w:rFonts w:hint="default" w:ascii="Times New Roman" w:hAnsi="宋体" w:eastAsia="宋体" w:cs="Times New Roman"/>
        <w:sz w:val="21"/>
        <w:szCs w:val="21"/>
        <w:lang w:val="en-US" w:eastAsia="zh-CN" w:bidi="ar"/>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50" w:after="0" w:afterLines="50"/>
      <w:jc w:val="both"/>
      <w:textAlignment w:val="auto"/>
    </w:pPr>
    <w:r>
      <w:rPr>
        <w:rFonts w:hint="default" w:ascii="Times New Roman" w:hAnsi="宋体" w:eastAsia="宋体" w:cs="Times New Roman"/>
        <w:sz w:val="21"/>
        <w:szCs w:val="21"/>
        <w:lang w:val="en-US" w:eastAsia="zh-CN" w:bidi="ar"/>
      </w:rPr>
      <w:t>DB 2104/T</w:t>
    </w:r>
    <w:r>
      <w:rPr>
        <w:rFonts w:hint="eastAsia" w:ascii="Times New Roman" w:hAnsi="宋体" w:cs="Times New Roman"/>
        <w:sz w:val="21"/>
        <w:szCs w:val="21"/>
        <w:lang w:val="en-US" w:eastAsia="zh-CN" w:bidi="ar"/>
      </w:rPr>
      <w:t xml:space="preserve"> 0018</w:t>
    </w:r>
    <w:r>
      <w:rPr>
        <w:rFonts w:hint="eastAsia" w:ascii="Times New Roman" w:hAnsi="宋体" w:eastAsia="宋体" w:cs="Times New Roman"/>
        <w:sz w:val="21"/>
        <w:szCs w:val="21"/>
        <w:lang w:val="en-US" w:eastAsia="zh-CN" w:bidi="ar"/>
      </w:rPr>
      <w:t>—</w:t>
    </w:r>
    <w:r>
      <w:rPr>
        <w:rFonts w:hint="default" w:ascii="Times New Roman" w:hAnsi="宋体" w:eastAsia="宋体" w:cs="Times New Roman"/>
        <w:sz w:val="21"/>
        <w:szCs w:val="21"/>
        <w:lang w:val="en-US" w:eastAsia="zh-CN" w:bidi="ar"/>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50" w:after="0" w:afterLines="50"/>
      <w:jc w:val="right"/>
      <w:textAlignment w:val="auto"/>
    </w:pPr>
    <w:r>
      <w:rPr>
        <w:rFonts w:hint="default" w:ascii="Times New Roman" w:hAnsi="宋体" w:eastAsia="宋体" w:cs="Times New Roman"/>
        <w:sz w:val="21"/>
        <w:szCs w:val="21"/>
        <w:lang w:val="en-US" w:eastAsia="zh-CN" w:bidi="ar"/>
      </w:rPr>
      <w:t>DB 2104/T</w:t>
    </w:r>
    <w:r>
      <w:rPr>
        <w:rFonts w:hint="eastAsia" w:ascii="Times New Roman" w:hAnsi="宋体" w:cs="Times New Roman"/>
        <w:sz w:val="21"/>
        <w:szCs w:val="21"/>
        <w:lang w:val="en-US" w:eastAsia="zh-CN" w:bidi="ar"/>
      </w:rPr>
      <w:t xml:space="preserve"> 0018</w:t>
    </w:r>
    <w:r>
      <w:rPr>
        <w:rFonts w:hint="eastAsia" w:ascii="Times New Roman" w:hAnsi="宋体" w:eastAsia="宋体" w:cs="Times New Roman"/>
        <w:sz w:val="21"/>
        <w:szCs w:val="21"/>
        <w:lang w:val="en-US" w:eastAsia="zh-CN" w:bidi="ar"/>
      </w:rPr>
      <w:t>—</w:t>
    </w:r>
    <w:r>
      <w:rPr>
        <w:rFonts w:hint="default" w:ascii="Times New Roman" w:hAnsi="宋体" w:eastAsia="宋体" w:cs="Times New Roman"/>
        <w:sz w:val="21"/>
        <w:szCs w:val="21"/>
        <w:lang w:val="en-US" w:eastAsia="zh-CN" w:bidi="ar"/>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B872A"/>
    <w:multiLevelType w:val="multilevel"/>
    <w:tmpl w:val="913B872A"/>
    <w:lvl w:ilvl="0" w:tentative="0">
      <w:start w:val="1"/>
      <w:numFmt w:val="upperLetter"/>
      <w:pStyle w:val="37"/>
      <w:suff w:val="nothing"/>
      <w:lvlText w:val="附　录　%1"/>
      <w:lvlJc w:val="left"/>
      <w:pPr>
        <w:ind w:left="0" w:firstLine="0"/>
      </w:pPr>
      <w:rPr>
        <w:rFonts w:hint="eastAsia" w:ascii="黑体" w:hAnsi="Times New Roman" w:eastAsia="黑体" w:cs="黑体"/>
        <w:b w:val="0"/>
        <w:i w:val="0"/>
        <w:spacing w:val="0"/>
        <w:w w:val="100"/>
        <w:sz w:val="21"/>
      </w:rPr>
    </w:lvl>
    <w:lvl w:ilvl="1" w:tentative="0">
      <w:start w:val="1"/>
      <w:numFmt w:val="decimal"/>
      <w:suff w:val="nothing"/>
      <w:lvlText w:val="%1.%2　"/>
      <w:lvlJc w:val="left"/>
      <w:pPr>
        <w:snapToGrid/>
        <w:ind w:left="0" w:firstLine="0"/>
      </w:pPr>
      <w:rPr>
        <w:rFonts w:hint="eastAsia" w:ascii="黑体" w:hAnsi="Times New Roman" w:eastAsia="黑体" w:cs="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4F7495CB"/>
    <w:multiLevelType w:val="multilevel"/>
    <w:tmpl w:val="4F7495CB"/>
    <w:lvl w:ilvl="0" w:tentative="0">
      <w:start w:val="1"/>
      <w:numFmt w:val="decimal"/>
      <w:pStyle w:val="34"/>
      <w:suff w:val="nothing"/>
      <w:lvlText w:val="%1　"/>
      <w:lvlJc w:val="left"/>
      <w:pPr>
        <w:ind w:left="0" w:firstLine="0"/>
        <w:textAlignment w:val="baseline"/>
      </w:pPr>
      <w:rPr>
        <w:rFonts w:ascii="Times New Roman" w:hAnsi="Times New Roman" w:cs="Times New Roman"/>
        <w:b w:val="0"/>
        <w:bCs w:val="0"/>
        <w:i w:val="0"/>
        <w:iCs w:val="0"/>
        <w:caps w:val="0"/>
        <w:strike w:val="0"/>
        <w:dstrike w:val="0"/>
        <w:outline w:val="0"/>
        <w:vanish w:val="0"/>
        <w:spacing w:val="0"/>
        <w:kern w:val="0"/>
        <w:position w:val="0"/>
        <w:u w:val="none"/>
      </w:rPr>
    </w:lvl>
    <w:lvl w:ilvl="1" w:tentative="0">
      <w:start w:val="1"/>
      <w:numFmt w:val="decimal"/>
      <w:suff w:val="nothing"/>
      <w:lvlText w:val="%1.%2　"/>
      <w:lvlJc w:val="left"/>
      <w:pPr>
        <w:ind w:left="0" w:firstLine="0"/>
        <w:textAlignment w:val="baseline"/>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284" w:firstLine="0"/>
      </w:pPr>
      <w:rPr>
        <w:rFonts w:hint="eastAsia" w:ascii="黑体" w:hAnsi="Times New Roman" w:eastAsia="黑体" w:cs="黑体"/>
        <w:b w:val="0"/>
        <w:i w:val="0"/>
        <w:sz w:val="21"/>
      </w:rPr>
    </w:lvl>
    <w:lvl w:ilvl="4" w:tentative="0">
      <w:start w:val="1"/>
      <w:numFmt w:val="decimal"/>
      <w:suff w:val="nothing"/>
      <w:lvlText w:val="%1.%2.%3.%4.%5　"/>
      <w:lvlJc w:val="left"/>
      <w:pPr>
        <w:ind w:left="1843"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60650747"/>
    <w:multiLevelType w:val="multilevel"/>
    <w:tmpl w:val="60650747"/>
    <w:lvl w:ilvl="0" w:tentative="0">
      <w:start w:val="1"/>
      <w:numFmt w:val="decimal"/>
      <w:suff w:val="nothing"/>
      <w:lvlText w:val="%1　"/>
      <w:lvlJc w:val="left"/>
      <w:pPr>
        <w:ind w:left="0" w:firstLine="0"/>
      </w:pPr>
      <w:rPr>
        <w:rFonts w:hint="eastAsia" w:ascii="黑体" w:hAnsi="Times New Roman" w:eastAsia="黑体" w:cs="黑体"/>
        <w:b w:val="0"/>
        <w:i w:val="0"/>
        <w:sz w:val="21"/>
        <w:szCs w:val="21"/>
      </w:rPr>
    </w:lvl>
    <w:lvl w:ilvl="1" w:tentative="0">
      <w:start w:val="1"/>
      <w:numFmt w:val="decimal"/>
      <w:suff w:val="nothing"/>
      <w:lvlText w:val="%1.%2　"/>
      <w:lvlJc w:val="left"/>
      <w:pPr>
        <w:ind w:left="0" w:firstLine="0"/>
        <w:textAlignment w:val="baseline"/>
      </w:pPr>
      <w:rPr>
        <w:rFonts w:hint="eastAsia" w:ascii="黑体" w:hAnsi="Times New Roman" w:eastAsia="黑体" w:cs="Times New Roman"/>
        <w:b w:val="0"/>
        <w:bCs w:val="0"/>
        <w:i w:val="0"/>
        <w:iCs w:val="0"/>
        <w:caps w:val="0"/>
        <w:strike w:val="0"/>
        <w:dstrike w:val="0"/>
        <w:outline w:val="0"/>
        <w:vanish w:val="0"/>
        <w:spacing w:val="0"/>
        <w:kern w:val="0"/>
        <w:position w:val="0"/>
        <w:sz w:val="21"/>
        <w:szCs w:val="21"/>
        <w:u w:val="none"/>
      </w:rPr>
    </w:lvl>
    <w:lvl w:ilvl="2" w:tentative="0">
      <w:start w:val="1"/>
      <w:numFmt w:val="decimal"/>
      <w:suff w:val="nothing"/>
      <w:lvlText w:val="%1.%2.%3　"/>
      <w:lvlJc w:val="left"/>
      <w:pPr>
        <w:ind w:left="79" w:firstLine="0"/>
      </w:pPr>
      <w:rPr>
        <w:rFonts w:hint="eastAsia" w:ascii="黑体" w:hAnsi="Times New Roman" w:eastAsia="黑体" w:cs="黑体"/>
        <w:b w:val="0"/>
        <w:i w:val="0"/>
        <w:sz w:val="21"/>
      </w:rPr>
    </w:lvl>
    <w:lvl w:ilvl="3" w:tentative="0">
      <w:start w:val="1"/>
      <w:numFmt w:val="decimal"/>
      <w:suff w:val="nothing"/>
      <w:lvlText w:val="%1.%2.%3.%4　"/>
      <w:lvlJc w:val="left"/>
      <w:pPr>
        <w:ind w:left="284" w:firstLine="0"/>
      </w:pPr>
      <w:rPr>
        <w:rFonts w:hint="eastAsia" w:ascii="黑体" w:hAnsi="Times New Roman" w:eastAsia="黑体" w:cs="黑体"/>
        <w:b w:val="0"/>
        <w:i w:val="0"/>
        <w:sz w:val="21"/>
      </w:rPr>
    </w:lvl>
    <w:lvl w:ilvl="4" w:tentative="0">
      <w:start w:val="1"/>
      <w:numFmt w:val="decimal"/>
      <w:suff w:val="nothing"/>
      <w:lvlText w:val="%1.%2.%3.%4.%5　"/>
      <w:lvlJc w:val="left"/>
      <w:pPr>
        <w:ind w:left="1843"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GFhYjMzYzFkYTZiMGMzMWI0MzY1ZjhjODZkNTQifQ=="/>
  </w:docVars>
  <w:rsids>
    <w:rsidRoot w:val="00000000"/>
    <w:rsid w:val="00142FBD"/>
    <w:rsid w:val="03B8402F"/>
    <w:rsid w:val="32BD2B5B"/>
    <w:rsid w:val="35FFD14E"/>
    <w:rsid w:val="38F848ED"/>
    <w:rsid w:val="3905525C"/>
    <w:rsid w:val="39706B79"/>
    <w:rsid w:val="3D437E9B"/>
    <w:rsid w:val="3EAB0813"/>
    <w:rsid w:val="407D5935"/>
    <w:rsid w:val="42F11760"/>
    <w:rsid w:val="4C0A5B5E"/>
    <w:rsid w:val="4D5048A0"/>
    <w:rsid w:val="6DFFD6DC"/>
    <w:rsid w:val="7AEA7832"/>
    <w:rsid w:val="7EF7C1FB"/>
    <w:rsid w:val="7F7D5F86"/>
    <w:rsid w:val="D73D5E69"/>
    <w:rsid w:val="DC28C528"/>
    <w:rsid w:val="FFB3B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9"/>
    <w:unhideWhenUsed/>
    <w:qFormat/>
    <w:uiPriority w:val="0"/>
    <w:pPr>
      <w:keepNext w:val="0"/>
      <w:keepLines w:val="0"/>
      <w:widowControl/>
      <w:suppressLineNumbers w:val="0"/>
      <w:spacing w:before="100" w:beforeAutospacing="1" w:after="100" w:afterAutospacing="1"/>
      <w:ind w:left="0" w:right="0"/>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Style w:val="7"/>
      <w:tblCellMar>
        <w:top w:w="0" w:type="dxa"/>
        <w:left w:w="108" w:type="dxa"/>
        <w:bottom w:w="0" w:type="dxa"/>
        <w:right w:w="108" w:type="dxa"/>
      </w:tblCellMar>
    </w:tblPr>
  </w:style>
  <w:style w:type="paragraph" w:styleId="3">
    <w:name w:val="Body Text"/>
    <w:basedOn w:val="1"/>
    <w:link w:val="10"/>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paragraph" w:styleId="4">
    <w:name w:val="footer"/>
    <w:basedOn w:val="1"/>
    <w:link w:val="11"/>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Normal (Web)"/>
    <w:basedOn w:val="1"/>
    <w:uiPriority w:val="0"/>
    <w:rPr>
      <w:sz w:val="24"/>
    </w:rPr>
  </w:style>
  <w:style w:type="character" w:customStyle="1" w:styleId="9">
    <w:name w:val="标题 3 Char"/>
    <w:basedOn w:val="8"/>
    <w:link w:val="2"/>
    <w:uiPriority w:val="0"/>
    <w:rPr>
      <w:rFonts w:hint="eastAsia" w:ascii="宋体" w:hAnsi="宋体" w:eastAsia="宋体" w:cs="宋体"/>
      <w:b/>
      <w:bCs/>
      <w:kern w:val="0"/>
      <w:sz w:val="27"/>
      <w:szCs w:val="27"/>
    </w:rPr>
  </w:style>
  <w:style w:type="character" w:customStyle="1" w:styleId="10">
    <w:name w:val="正文文本 Char"/>
    <w:basedOn w:val="8"/>
    <w:link w:val="3"/>
    <w:uiPriority w:val="0"/>
    <w:rPr>
      <w:rFonts w:hint="eastAsia" w:ascii="宋体" w:hAnsi="宋体" w:eastAsia="宋体" w:cs="宋体"/>
      <w:kern w:val="0"/>
      <w:szCs w:val="21"/>
      <w:lang w:eastAsia="en-US"/>
    </w:rPr>
  </w:style>
  <w:style w:type="character" w:customStyle="1" w:styleId="11">
    <w:name w:val="页脚 Char"/>
    <w:basedOn w:val="8"/>
    <w:link w:val="4"/>
    <w:uiPriority w:val="0"/>
    <w:rPr>
      <w:rFonts w:hint="default" w:ascii="Times New Roman" w:hAnsi="Times New Roman" w:eastAsia="宋体" w:cs="Times New Roman"/>
      <w:sz w:val="18"/>
      <w:szCs w:val="18"/>
    </w:rPr>
  </w:style>
  <w:style w:type="paragraph" w:customStyle="1" w:styleId="1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
    <w:name w:val="其他标准标志"/>
    <w:basedOn w:val="14"/>
    <w:qFormat/>
    <w:uiPriority w:val="0"/>
    <w:pPr>
      <w:framePr w:w="6101" w:vAnchor="page" w:hAnchor="page" w:x="4673" w:y="942"/>
    </w:pPr>
    <w:rPr>
      <w:w w:val="130"/>
    </w:rPr>
  </w:style>
  <w:style w:type="paragraph" w:customStyle="1" w:styleId="1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封面标准英文名称"/>
    <w:basedOn w:val="18"/>
    <w:qFormat/>
    <w:uiPriority w:val="0"/>
    <w:pPr>
      <w:spacing w:before="370" w:line="400" w:lineRule="exact"/>
    </w:pPr>
    <w:rPr>
      <w:rFonts w:ascii="Times New Roman"/>
      <w:sz w:val="28"/>
      <w:szCs w:val="28"/>
    </w:rPr>
  </w:style>
  <w:style w:type="paragraph" w:customStyle="1" w:styleId="20">
    <w:name w:val="封面一致性程度标识"/>
    <w:basedOn w:val="19"/>
    <w:qFormat/>
    <w:uiPriority w:val="0"/>
    <w:pPr>
      <w:spacing w:before="440"/>
    </w:pPr>
    <w:rPr>
      <w:rFonts w:ascii="宋体" w:eastAsia="宋体"/>
    </w:rPr>
  </w:style>
  <w:style w:type="paragraph" w:customStyle="1" w:styleId="21">
    <w:name w:val="封面标准文稿类别"/>
    <w:basedOn w:val="20"/>
    <w:qFormat/>
    <w:uiPriority w:val="0"/>
    <w:pPr>
      <w:spacing w:after="160" w:line="240" w:lineRule="auto"/>
    </w:pPr>
    <w:rPr>
      <w:sz w:val="24"/>
    </w:rPr>
  </w:style>
  <w:style w:type="paragraph" w:customStyle="1" w:styleId="22">
    <w:name w:val="封面标准文稿编辑信息"/>
    <w:basedOn w:val="21"/>
    <w:qFormat/>
    <w:uiPriority w:val="0"/>
    <w:pPr>
      <w:spacing w:before="180" w:line="180" w:lineRule="exact"/>
    </w:pPr>
    <w:rPr>
      <w:sz w:val="21"/>
    </w:rPr>
  </w:style>
  <w:style w:type="paragraph" w:customStyle="1" w:styleId="23">
    <w:name w:val="其他发布日期"/>
    <w:basedOn w:val="24"/>
    <w:qFormat/>
    <w:uiPriority w:val="0"/>
    <w:pPr>
      <w:framePr w:vAnchor="page" w:hAnchor="page" w:x="1419"/>
    </w:pPr>
  </w:style>
  <w:style w:type="paragraph" w:customStyle="1" w:styleId="2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5">
    <w:name w:val="其他实施日期"/>
    <w:basedOn w:val="26"/>
    <w:qFormat/>
    <w:uiPriority w:val="0"/>
  </w:style>
  <w:style w:type="paragraph" w:customStyle="1" w:styleId="26">
    <w:name w:val="实施日期"/>
    <w:basedOn w:val="24"/>
    <w:qFormat/>
    <w:uiPriority w:val="0"/>
    <w:pPr>
      <w:framePr w:vAnchor="page" w:hAnchor="page"/>
      <w:jc w:val="right"/>
    </w:pPr>
  </w:style>
  <w:style w:type="paragraph" w:customStyle="1" w:styleId="27">
    <w:name w:val="其他发布部门"/>
    <w:basedOn w:val="28"/>
    <w:qFormat/>
    <w:uiPriority w:val="0"/>
    <w:pPr>
      <w:framePr w:y="15310"/>
      <w:spacing w:line="0" w:lineRule="atLeast"/>
    </w:pPr>
    <w:rPr>
      <w:rFonts w:ascii="黑体" w:eastAsia="黑体"/>
      <w:b w:val="0"/>
    </w:rPr>
  </w:style>
  <w:style w:type="paragraph" w:customStyle="1" w:styleId="28">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发布"/>
    <w:qFormat/>
    <w:uiPriority w:val="0"/>
    <w:rPr>
      <w:rFonts w:ascii="黑体" w:eastAsia="黑体"/>
      <w:spacing w:val="85"/>
      <w:w w:val="100"/>
      <w:position w:val="3"/>
      <w:sz w:val="28"/>
      <w:szCs w:val="28"/>
    </w:rPr>
  </w:style>
  <w:style w:type="paragraph" w:customStyle="1" w:styleId="31">
    <w:name w:val="前言、引言标题"/>
    <w:basedOn w:val="1"/>
    <w:uiPriority w:val="0"/>
    <w:pPr>
      <w:keepNext/>
      <w:keepLines w:val="0"/>
      <w:pageBreakBefore/>
      <w:widowControl/>
      <w:suppressLineNumbers w:val="0"/>
      <w:shd w:val="clear" w:color="auto" w:fill="FFFFFF"/>
      <w:spacing w:before="640" w:beforeAutospacing="0" w:after="560" w:afterAutospacing="0"/>
      <w:ind w:left="0" w:right="0"/>
      <w:jc w:val="center"/>
      <w:outlineLvl w:val="0"/>
    </w:pPr>
    <w:rPr>
      <w:rFonts w:hint="eastAsia" w:ascii="黑体" w:hAnsi="Times New Roman" w:eastAsia="黑体" w:cs="Times New Roman"/>
      <w:kern w:val="0"/>
      <w:sz w:val="32"/>
      <w:szCs w:val="20"/>
      <w:lang w:val="en-US" w:eastAsia="zh-CN" w:bidi="ar"/>
    </w:rPr>
  </w:style>
  <w:style w:type="character" w:customStyle="1" w:styleId="32">
    <w:name w:val="段 Char"/>
    <w:basedOn w:val="8"/>
    <w:uiPriority w:val="0"/>
    <w:rPr>
      <w:rFonts w:hint="eastAsia" w:ascii="宋体" w:hAnsi="宋体" w:eastAsia="宋体" w:cs="宋体"/>
    </w:rPr>
  </w:style>
  <w:style w:type="paragraph" w:customStyle="1" w:styleId="33">
    <w:name w:val="一级条标题"/>
    <w:basedOn w:val="1"/>
    <w:uiPriority w:val="0"/>
    <w:pPr>
      <w:keepNext w:val="0"/>
      <w:keepLines w:val="0"/>
      <w:widowControl/>
      <w:suppressLineNumbers w:val="0"/>
      <w:tabs>
        <w:tab w:val="left" w:pos="1440"/>
      </w:tabs>
      <w:spacing w:before="0" w:beforeLines="50" w:beforeAutospacing="0" w:after="0" w:afterAutospacing="0"/>
      <w:ind w:left="1440" w:right="0" w:hanging="720"/>
      <w:jc w:val="left"/>
      <w:outlineLvl w:val="2"/>
    </w:pPr>
    <w:rPr>
      <w:rFonts w:hint="eastAsia" w:ascii="黑体" w:hAnsi="Times New Roman" w:eastAsia="黑体" w:cs="Times New Roman"/>
      <w:kern w:val="0"/>
      <w:sz w:val="21"/>
      <w:szCs w:val="21"/>
      <w:lang w:val="en-US" w:eastAsia="zh-CN" w:bidi="ar"/>
    </w:rPr>
  </w:style>
  <w:style w:type="paragraph" w:customStyle="1" w:styleId="34">
    <w:name w:val="章标题"/>
    <w:basedOn w:val="1"/>
    <w:uiPriority w:val="0"/>
    <w:pPr>
      <w:keepNext w:val="0"/>
      <w:keepLines w:val="0"/>
      <w:widowControl/>
      <w:numPr>
        <w:ilvl w:val="0"/>
        <w:numId w:val="1"/>
      </w:numPr>
      <w:suppressLineNumbers w:val="0"/>
      <w:spacing w:before="0" w:beforeLines="100" w:beforeAutospacing="0" w:after="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35">
    <w:name w:val="二级条标题"/>
    <w:basedOn w:val="33"/>
    <w:uiPriority w:val="0"/>
    <w:pPr>
      <w:keepNext w:val="0"/>
      <w:keepLines w:val="0"/>
      <w:widowControl/>
      <w:suppressLineNumbers w:val="0"/>
      <w:spacing w:before="50" w:beforeLines="50" w:beforeAutospacing="0" w:after="50" w:afterLines="50" w:afterAutospacing="0"/>
      <w:ind w:left="142" w:right="0" w:firstLine="0"/>
      <w:jc w:val="left"/>
      <w:outlineLvl w:val="3"/>
    </w:pPr>
    <w:rPr>
      <w:rFonts w:hint="eastAsia" w:ascii="黑体" w:hAnsi="Times New Roman" w:eastAsia="黑体" w:cs="Times New Roman"/>
      <w:kern w:val="0"/>
      <w:sz w:val="21"/>
      <w:szCs w:val="21"/>
      <w:lang w:val="en-US" w:eastAsia="zh-CN" w:bidi="ar"/>
    </w:rPr>
  </w:style>
  <w:style w:type="paragraph" w:customStyle="1" w:styleId="36">
    <w:name w:val="二级无"/>
    <w:basedOn w:val="35"/>
    <w:uiPriority w:val="0"/>
    <w:pPr>
      <w:keepNext w:val="0"/>
      <w:keepLines w:val="0"/>
      <w:widowControl/>
      <w:suppressLineNumbers w:val="0"/>
      <w:spacing w:before="50" w:beforeLines="0" w:beforeAutospacing="0" w:after="50" w:afterLines="0" w:afterAutospacing="0"/>
      <w:ind w:left="0" w:right="0"/>
      <w:jc w:val="left"/>
      <w:outlineLvl w:val="3"/>
    </w:pPr>
    <w:rPr>
      <w:rFonts w:hint="eastAsia" w:ascii="宋体" w:hAnsi="Times New Roman" w:eastAsia="宋体" w:cs="Times New Roman"/>
      <w:kern w:val="0"/>
      <w:sz w:val="21"/>
      <w:szCs w:val="21"/>
      <w:lang w:val="en-US" w:eastAsia="zh-CN" w:bidi="ar"/>
    </w:rPr>
  </w:style>
  <w:style w:type="paragraph" w:customStyle="1" w:styleId="37">
    <w:name w:val="附录标识"/>
    <w:basedOn w:val="1"/>
    <w:uiPriority w:val="0"/>
    <w:pPr>
      <w:keepNext/>
      <w:keepLines w:val="0"/>
      <w:widowControl/>
      <w:numPr>
        <w:ilvl w:val="0"/>
        <w:numId w:val="2"/>
      </w:numPr>
      <w:suppressLineNumbers w:val="0"/>
      <w:shd w:val="clear" w:color="auto" w:fill="FFFFFF"/>
      <w:tabs>
        <w:tab w:val="left" w:pos="360"/>
        <w:tab w:val="left" w:pos="6405"/>
      </w:tabs>
      <w:spacing w:before="640" w:beforeAutospacing="0" w:after="280" w:afterAutospacing="0"/>
      <w:ind w:left="0" w:right="0" w:firstLine="0"/>
      <w:jc w:val="center"/>
      <w:outlineLvl w:val="0"/>
    </w:pPr>
    <w:rPr>
      <w:rFonts w:hint="eastAsia" w:ascii="黑体" w:hAnsi="Times New Roman" w:eastAsia="黑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2312</Words>
  <Characters>2608</Characters>
  <Lines>0</Lines>
  <Paragraphs>0</Paragraphs>
  <TotalTime>11</TotalTime>
  <ScaleCrop>false</ScaleCrop>
  <LinksUpToDate>false</LinksUpToDate>
  <CharactersWithSpaces>2676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zouwe</cp:lastModifiedBy>
  <dcterms:modified xsi:type="dcterms:W3CDTF">2022-11-01T07:29:33Z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4600E251DA2E431492D108D1CE8A0836</vt:lpwstr>
  </property>
</Properties>
</file>